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AA576" w14:textId="77777777" w:rsidR="00B658F2" w:rsidRDefault="00B658F2">
      <w:pPr>
        <w:pStyle w:val="Tekstpodstawowy"/>
        <w:tabs>
          <w:tab w:val="left" w:pos="1665"/>
        </w:tabs>
        <w:spacing w:line="360" w:lineRule="auto"/>
        <w:jc w:val="center"/>
        <w:rPr>
          <w:b/>
        </w:rPr>
      </w:pPr>
    </w:p>
    <w:p w14:paraId="48DA8326" w14:textId="2E6E48E7" w:rsidR="00B658F2" w:rsidRDefault="00000000">
      <w:pPr>
        <w:pStyle w:val="Tekstpodstawowy"/>
        <w:tabs>
          <w:tab w:val="left" w:pos="1665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Ogłoszenie 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naborze wniosków 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dofinansowanie w ramach Programu Priorytetowego „Ciepłe Mieszkanie” </w:t>
      </w:r>
      <w:r w:rsidR="00FD74F0">
        <w:rPr>
          <w:b/>
          <w:sz w:val="28"/>
        </w:rPr>
        <w:t xml:space="preserve">na </w:t>
      </w:r>
      <w:r>
        <w:rPr>
          <w:b/>
          <w:sz w:val="28"/>
        </w:rPr>
        <w:t>terenie gminy Ulhówek</w:t>
      </w:r>
    </w:p>
    <w:p w14:paraId="01E61623" w14:textId="77777777" w:rsidR="00B658F2" w:rsidRDefault="00B658F2">
      <w:pPr>
        <w:pStyle w:val="Tekstpodstawowy"/>
        <w:spacing w:line="360" w:lineRule="auto"/>
        <w:rPr>
          <w:b/>
        </w:rPr>
      </w:pPr>
    </w:p>
    <w:p w14:paraId="72EBDB35" w14:textId="1ECAE769" w:rsidR="00B658F2" w:rsidRDefault="00000000">
      <w:pPr>
        <w:pStyle w:val="Tekstpodstawowy"/>
        <w:spacing w:line="360" w:lineRule="auto"/>
        <w:ind w:left="116" w:right="112" w:firstLine="592"/>
        <w:jc w:val="both"/>
      </w:pPr>
      <w:r>
        <w:t>Gmina</w:t>
      </w:r>
      <w:r>
        <w:rPr>
          <w:spacing w:val="25"/>
        </w:rPr>
        <w:t xml:space="preserve"> </w:t>
      </w:r>
      <w:r>
        <w:t>Ulhówek</w:t>
      </w:r>
      <w:r>
        <w:rPr>
          <w:spacing w:val="24"/>
        </w:rPr>
        <w:t xml:space="preserve"> </w:t>
      </w:r>
      <w:r>
        <w:t>informuje,</w:t>
      </w:r>
      <w:r>
        <w:rPr>
          <w:spacing w:val="26"/>
        </w:rPr>
        <w:t xml:space="preserve"> </w:t>
      </w:r>
      <w:r>
        <w:t>że</w:t>
      </w:r>
      <w:r>
        <w:rPr>
          <w:spacing w:val="25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dnia</w:t>
      </w:r>
      <w:r>
        <w:rPr>
          <w:spacing w:val="23"/>
        </w:rPr>
        <w:t xml:space="preserve"> </w:t>
      </w:r>
      <w:r>
        <w:rPr>
          <w:color w:val="000000" w:themeColor="text1"/>
        </w:rPr>
        <w:t>2</w:t>
      </w:r>
      <w:r w:rsidR="00FD74F0">
        <w:rPr>
          <w:color w:val="000000" w:themeColor="text1"/>
        </w:rPr>
        <w:t>9</w:t>
      </w:r>
      <w:r>
        <w:rPr>
          <w:color w:val="000000" w:themeColor="text1"/>
        </w:rPr>
        <w:t xml:space="preserve">.07.2024 </w:t>
      </w:r>
      <w:r>
        <w:t>r. rozpoczyna</w:t>
      </w:r>
      <w:r>
        <w:rPr>
          <w:spacing w:val="26"/>
        </w:rPr>
        <w:t xml:space="preserve"> </w:t>
      </w:r>
      <w:r>
        <w:t>nabór</w:t>
      </w:r>
      <w:r>
        <w:rPr>
          <w:spacing w:val="23"/>
        </w:rPr>
        <w:t xml:space="preserve"> </w:t>
      </w:r>
      <w:r>
        <w:t>wniosków o</w:t>
      </w:r>
      <w:r>
        <w:rPr>
          <w:spacing w:val="-3"/>
        </w:rPr>
        <w:t xml:space="preserve"> </w:t>
      </w:r>
      <w:r>
        <w:t>dofinansowanie</w:t>
      </w:r>
      <w:r>
        <w:rPr>
          <w:spacing w:val="40"/>
        </w:rPr>
        <w:t xml:space="preserve"> </w:t>
      </w:r>
      <w:r>
        <w:t>w ramach Programu Priorytetowego „Ciepłe Mieszkanie”. Program jest skierowany do osób fizycznych,</w:t>
      </w:r>
      <w:r>
        <w:rPr>
          <w:spacing w:val="80"/>
          <w:w w:val="150"/>
        </w:rPr>
        <w:t xml:space="preserve"> </w:t>
      </w:r>
      <w:r>
        <w:t>posiadających</w:t>
      </w:r>
      <w:r>
        <w:rPr>
          <w:spacing w:val="80"/>
          <w:w w:val="150"/>
        </w:rPr>
        <w:t xml:space="preserve">  </w:t>
      </w:r>
      <w:r>
        <w:t>tytuł</w:t>
      </w:r>
      <w:r>
        <w:rPr>
          <w:spacing w:val="80"/>
          <w:w w:val="150"/>
        </w:rPr>
        <w:t xml:space="preserve">  </w:t>
      </w:r>
      <w:r>
        <w:t>prawny</w:t>
      </w:r>
      <w:r>
        <w:rPr>
          <w:spacing w:val="80"/>
          <w:w w:val="150"/>
        </w:rPr>
        <w:t xml:space="preserve">  </w:t>
      </w:r>
      <w:r>
        <w:t>wynikający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prawa własności lub</w:t>
      </w:r>
      <w:r>
        <w:rPr>
          <w:spacing w:val="-3"/>
        </w:rPr>
        <w:t xml:space="preserve"> </w:t>
      </w:r>
      <w:r>
        <w:t>ograniczonego</w:t>
      </w:r>
      <w:r>
        <w:rPr>
          <w:spacing w:val="40"/>
        </w:rPr>
        <w:t xml:space="preserve">  </w:t>
      </w:r>
      <w:r>
        <w:t>prawa</w:t>
      </w:r>
      <w:r>
        <w:rPr>
          <w:spacing w:val="40"/>
        </w:rPr>
        <w:t xml:space="preserve">  </w:t>
      </w:r>
      <w:r>
        <w:t>rzeczowego</w:t>
      </w:r>
      <w:r>
        <w:rPr>
          <w:spacing w:val="40"/>
        </w:rPr>
        <w:t xml:space="preserve">  </w:t>
      </w:r>
      <w:r>
        <w:t>do</w:t>
      </w:r>
      <w:r>
        <w:rPr>
          <w:spacing w:val="-1"/>
        </w:rPr>
        <w:t xml:space="preserve"> </w:t>
      </w:r>
      <w:r>
        <w:t>lokalu</w:t>
      </w:r>
      <w:r>
        <w:rPr>
          <w:spacing w:val="40"/>
        </w:rPr>
        <w:t xml:space="preserve">  </w:t>
      </w:r>
      <w:r>
        <w:t>mieszkalnego,</w:t>
      </w:r>
      <w:r>
        <w:rPr>
          <w:spacing w:val="40"/>
        </w:rPr>
        <w:t xml:space="preserve">  </w:t>
      </w:r>
      <w:r>
        <w:t>znajdującego</w:t>
      </w:r>
      <w:r>
        <w:rPr>
          <w:spacing w:val="40"/>
        </w:rPr>
        <w:t xml:space="preserve"> </w:t>
      </w:r>
      <w:r>
        <w:t xml:space="preserve">się w budynku mieszkalnym wielorodzinnym na terenie gminy  Ulhówek. </w:t>
      </w:r>
    </w:p>
    <w:p w14:paraId="5D457DAF" w14:textId="77777777" w:rsidR="00B658F2" w:rsidRDefault="00000000">
      <w:pPr>
        <w:pStyle w:val="Tekstpodstawowy"/>
        <w:spacing w:line="360" w:lineRule="auto"/>
        <w:ind w:left="116" w:right="112" w:firstLine="592"/>
        <w:jc w:val="both"/>
      </w:pPr>
      <w:r>
        <w:t>Jednocześnie informujemy, iż pierwszeństwo w złożeniu wniosku mają osoby, które w wymaganym terminie naboru wstępnego, tj. do 29.01.2024 r. złożyły wstępną deklarację wyrażającą chęć skorzystania z dofinansowania w ramach Programu ,,Ciepłe Mieszkanie” na terenie gminy Ulhówek.  Osoby, które nie złożyły wstępnej deklaracji, a są zainteresowane otrzymaniem dofinansowania, zostaną umieszczone na liście rezerwowej i będą mogły skorzystać z dofinansowania w przypadku rezygnacji któregoś z w/w osób lub jeżeli będzie możliwe zwiększenie środków z Wojewódzkiego Funduszu Ochrony Środowiska i Gospodarki Wodnej w  Lublinie na realizację Programu na terenie gminy Ulhówek.</w:t>
      </w:r>
    </w:p>
    <w:p w14:paraId="4DF3960A" w14:textId="77777777" w:rsidR="00B658F2" w:rsidRDefault="00000000">
      <w:pPr>
        <w:pStyle w:val="Tekstpodstawowy"/>
        <w:spacing w:line="360" w:lineRule="auto"/>
        <w:ind w:left="116" w:right="113" w:firstLine="592"/>
        <w:jc w:val="both"/>
      </w:pPr>
      <w:r>
        <w:t>Termin rozpoczęcia realizacji przedsięwzięcia nie może być wcześniejszy niż data podpisania umowy o dofinansowanie z Gminą Ulhówek. Termin zakończenia realizacji przedsięwzięcia wynosi do 6 miesięcy od dnia podpisania ww. umowy, jednak nie później niż do 31 grudnia 2025 r. W ramach Programu nie mogą zostać dofinansowane przedsięwzięcia zakończone przed dniem podpisania umowy o dofinansowanie.</w:t>
      </w:r>
    </w:p>
    <w:p w14:paraId="14CFD3F4" w14:textId="77777777" w:rsidR="00B658F2" w:rsidRDefault="00000000">
      <w:pPr>
        <w:pStyle w:val="Nagwek1"/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KTO MOŻE UBIEGAĆ SIĘ O DOFINANSOWANIE:</w:t>
      </w:r>
    </w:p>
    <w:p w14:paraId="0402F4B6" w14:textId="77777777" w:rsidR="00B658F2" w:rsidRDefault="00000000">
      <w:pPr>
        <w:pStyle w:val="Nagwek1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Beneficjentem końcowym jest:</w:t>
      </w:r>
    </w:p>
    <w:p w14:paraId="00729F05" w14:textId="77777777" w:rsidR="00B658F2" w:rsidRDefault="00000000">
      <w:pPr>
        <w:pStyle w:val="Nagwek1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1) osoba fizyczna posiadająca tytuł prawny do lokalu mieszkalnego znajdującego się w budynku mieszkalnym wielorodzinnym wynikający z: </w:t>
      </w:r>
    </w:p>
    <w:p w14:paraId="484B3F6F" w14:textId="77777777" w:rsidR="00B658F2" w:rsidRDefault="00000000">
      <w:pPr>
        <w:pStyle w:val="Nagwek1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− prawa własności (w przypadku współwłasności, beneficjent końcowy może otrzymać dofinansowanie, jeżeli przedłoży zgodę wszystkich współwłaścicieli na realizację przedsięwzięcia),   </w:t>
      </w:r>
    </w:p>
    <w:p w14:paraId="09CD5D25" w14:textId="77777777" w:rsidR="00B658F2" w:rsidRDefault="00000000">
      <w:pPr>
        <w:pStyle w:val="Nagwek1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− ograniczonego prawa rzeczowego (w przypadku wspólnego ograniczonego prawa rzeczowego beneficjent końcowy może otrzymać dofinansowanie, jeżeli przedłoży zgodę </w:t>
      </w:r>
      <w:r>
        <w:rPr>
          <w:b w:val="0"/>
          <w:sz w:val="24"/>
          <w:szCs w:val="24"/>
        </w:rPr>
        <w:lastRenderedPageBreak/>
        <w:t>wszystkich uprawnionych z ograniczonego prawa rzeczowego na realizację przedsięwzięcia),</w:t>
      </w:r>
    </w:p>
    <w:p w14:paraId="267B0EE3" w14:textId="77777777" w:rsidR="00B658F2" w:rsidRDefault="00000000">
      <w:pPr>
        <w:pStyle w:val="Nagwek1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najmu lokalu mieszkalnego stanowiącego własność gminy, wchodzącego w skład mieszkaniowego zasobu gminy w rozumieniu ustawy z dnia 21 czerwca 2021 r. o ochronie praw lokatorów, mieszkaniowym zasobie gminy i o zmianie Kodeksu cywilnego, jeżeli nie wszystkie lokale mieszkalne w tym budynku stanowią własność gminy (w przypadku najmu lokalu mieszkalnego stanowiącego własność gminy wchodzącego w skład mieszkaniowego zasobu gminy beneficjent końcowy może otrzymać dofinansowanie, jeżeli przedłoży zgodę gminy na realizację przedsięwzięcia).</w:t>
      </w:r>
    </w:p>
    <w:p w14:paraId="59F6E804" w14:textId="77777777" w:rsidR="00B658F2" w:rsidRDefault="00000000">
      <w:pPr>
        <w:pStyle w:val="Nagwek1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2) wspólnota mieszkaniowa (w rozumieniu ustawy z dnia 24 czerwca 1994 r. o własności lokali) obejmującym od 3 do 7 lokali mieszkalnych, jeżeli budynek wielorodzinny objęty przedsięwzięciem zlokalizowany jest na terenie tej gminy.</w:t>
      </w:r>
    </w:p>
    <w:p w14:paraId="702FBB37" w14:textId="77777777" w:rsidR="00B658F2" w:rsidRDefault="00000000">
      <w:pPr>
        <w:pStyle w:val="Nagwek1"/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WYSOKOŚĆ DOFINANSOWANIA:</w:t>
      </w:r>
    </w:p>
    <w:p w14:paraId="722E1E0B" w14:textId="77777777" w:rsidR="00B658F2" w:rsidRDefault="00000000">
      <w:pPr>
        <w:pStyle w:val="Nagwek2"/>
        <w:numPr>
          <w:ilvl w:val="0"/>
          <w:numId w:val="2"/>
        </w:numPr>
        <w:tabs>
          <w:tab w:val="left" w:pos="396"/>
          <w:tab w:val="left" w:pos="399"/>
        </w:tabs>
        <w:spacing w:line="360" w:lineRule="auto"/>
        <w:ind w:right="117"/>
      </w:pPr>
      <w:r>
        <w:t>Podstawowy poziom dofinansowania:</w:t>
      </w:r>
    </w:p>
    <w:p w14:paraId="6E438FF1" w14:textId="77777777" w:rsidR="00B658F2" w:rsidRDefault="00000000">
      <w:pPr>
        <w:pStyle w:val="Tekstpodstawowy"/>
        <w:spacing w:line="360" w:lineRule="auto"/>
        <w:ind w:left="116" w:right="114"/>
        <w:jc w:val="both"/>
        <w:rPr>
          <w:spacing w:val="-2"/>
        </w:rPr>
      </w:pPr>
      <w:r>
        <w:t>Beneficjentem końcowym jest osoba fizyczna o</w:t>
      </w:r>
      <w:r>
        <w:rPr>
          <w:spacing w:val="-4"/>
        </w:rPr>
        <w:t xml:space="preserve"> </w:t>
      </w:r>
      <w:r>
        <w:t>dochodzie rocznym nieprzekraczającym kwoty 135 000 zł (brany jest pod uwagę dochód tylko beneficjenta końcowego), posiadająca tytuł prawny wynikający z</w:t>
      </w:r>
      <w:r>
        <w:rPr>
          <w:spacing w:val="-3"/>
        </w:rPr>
        <w:t xml:space="preserve"> </w:t>
      </w:r>
      <w:r>
        <w:t xml:space="preserve">prawa własności lub ograniczonego prawa rzeczowego do lokalu mieszkalnego, znajdującego się w budynku mieszkalnym wielorodzinnym, realizująca przedsięwzięcie będące przedmiotem </w:t>
      </w:r>
      <w:r>
        <w:rPr>
          <w:spacing w:val="-2"/>
        </w:rPr>
        <w:t>dofinansowania:</w:t>
      </w:r>
    </w:p>
    <w:p w14:paraId="30F60BCF" w14:textId="77777777" w:rsidR="00B658F2" w:rsidRDefault="00000000">
      <w:pPr>
        <w:pStyle w:val="Akapitzlist"/>
        <w:numPr>
          <w:ilvl w:val="1"/>
          <w:numId w:val="2"/>
        </w:numPr>
        <w:tabs>
          <w:tab w:val="left" w:pos="968"/>
          <w:tab w:val="left" w:pos="983"/>
        </w:tabs>
        <w:spacing w:line="360" w:lineRule="auto"/>
        <w:ind w:right="115" w:hanging="286"/>
        <w:rPr>
          <w:sz w:val="24"/>
          <w:szCs w:val="24"/>
        </w:rPr>
      </w:pPr>
      <w:r>
        <w:rPr>
          <w:sz w:val="24"/>
          <w:szCs w:val="24"/>
        </w:rPr>
        <w:tab/>
        <w:t>stanowiącym podstawę obliczenia podatku, wykazanym w ostatnio złożonym zeznaniu podatkowym zgodnie 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ustawą o podatku dochodowym od osób </w:t>
      </w:r>
      <w:r>
        <w:rPr>
          <w:spacing w:val="-2"/>
          <w:sz w:val="24"/>
          <w:szCs w:val="24"/>
        </w:rPr>
        <w:t>fizycznych;</w:t>
      </w:r>
    </w:p>
    <w:p w14:paraId="6A2FD665" w14:textId="77777777" w:rsidR="00B658F2" w:rsidRDefault="00000000">
      <w:pPr>
        <w:pStyle w:val="Akapitzlist"/>
        <w:numPr>
          <w:ilvl w:val="1"/>
          <w:numId w:val="2"/>
        </w:numPr>
        <w:tabs>
          <w:tab w:val="left" w:pos="956"/>
        </w:tabs>
        <w:spacing w:line="360" w:lineRule="auto"/>
        <w:ind w:left="956" w:hanging="274"/>
        <w:rPr>
          <w:sz w:val="24"/>
          <w:szCs w:val="24"/>
        </w:rPr>
      </w:pPr>
      <w:r>
        <w:rPr>
          <w:spacing w:val="-2"/>
          <w:sz w:val="24"/>
          <w:szCs w:val="24"/>
        </w:rPr>
        <w:t>ustalonym:</w:t>
      </w:r>
    </w:p>
    <w:p w14:paraId="4840C47F" w14:textId="77777777" w:rsidR="00B658F2" w:rsidRDefault="00000000">
      <w:pPr>
        <w:pStyle w:val="Akapitzlist"/>
        <w:numPr>
          <w:ilvl w:val="2"/>
          <w:numId w:val="2"/>
        </w:numPr>
        <w:tabs>
          <w:tab w:val="left" w:pos="1544"/>
        </w:tabs>
        <w:spacing w:line="360" w:lineRule="auto"/>
        <w:ind w:right="114"/>
        <w:rPr>
          <w:sz w:val="24"/>
          <w:szCs w:val="24"/>
        </w:rPr>
      </w:pPr>
      <w:r>
        <w:rPr>
          <w:sz w:val="24"/>
          <w:szCs w:val="24"/>
        </w:rPr>
        <w:t>zgodnie 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wartościami określonymi w załączniku do obwieszczenia ministra właściwego do spraw rodziny w sprawie wysokości dochodu za dany rok z działalności podlegającej opodatkowaniu na podstawie przepisów 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zryczałtowanym podatku dochodowym od niektórych przychodów osiąganych przez osoby fizyczne, obowiązującego na dzień złożenia wniosku,</w:t>
      </w:r>
    </w:p>
    <w:p w14:paraId="77BF13E0" w14:textId="77777777" w:rsidR="00B658F2" w:rsidRDefault="00000000">
      <w:pPr>
        <w:pStyle w:val="Akapitzlist"/>
        <w:numPr>
          <w:ilvl w:val="2"/>
          <w:numId w:val="2"/>
        </w:numPr>
        <w:tabs>
          <w:tab w:val="left" w:pos="1544"/>
        </w:tabs>
        <w:spacing w:line="360" w:lineRule="auto"/>
        <w:ind w:right="114"/>
        <w:rPr>
          <w:sz w:val="24"/>
          <w:szCs w:val="24"/>
        </w:rPr>
      </w:pPr>
      <w:r>
        <w:rPr>
          <w:sz w:val="24"/>
          <w:szCs w:val="24"/>
        </w:rPr>
        <w:t>na podstawie dokumentów potwierdzających wysokość uzyskanego dochodu, zawierających informacje 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wysokości przychodu 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stawce podatku lub wysokości opłaconego podatku dochodowego w roku </w:t>
      </w:r>
      <w:r>
        <w:rPr>
          <w:sz w:val="24"/>
          <w:szCs w:val="24"/>
        </w:rPr>
        <w:lastRenderedPageBreak/>
        <w:t>wskazanym w powyższym obwieszczeniu ministra;</w:t>
      </w:r>
    </w:p>
    <w:p w14:paraId="786A6D1C" w14:textId="77777777" w:rsidR="00B658F2" w:rsidRDefault="00000000">
      <w:pPr>
        <w:pStyle w:val="Akapitzlist"/>
        <w:numPr>
          <w:ilvl w:val="1"/>
          <w:numId w:val="2"/>
        </w:numPr>
        <w:tabs>
          <w:tab w:val="left" w:pos="968"/>
          <w:tab w:val="left" w:pos="1019"/>
        </w:tabs>
        <w:spacing w:line="360" w:lineRule="auto"/>
        <w:ind w:right="114" w:hanging="286"/>
        <w:rPr>
          <w:sz w:val="24"/>
          <w:szCs w:val="24"/>
        </w:rPr>
      </w:pPr>
      <w:r>
        <w:rPr>
          <w:sz w:val="24"/>
          <w:szCs w:val="24"/>
        </w:rPr>
        <w:tab/>
        <w:t>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tytułu prowadzenia gospodarstwa rolnego, przyjmując, że 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 ha przeliczeniowego uzyskuje się dochód roczny w wysokości dochodu ogłaszanego corocznie, w drodze obwieszczenia Prezesa Głównego Urzędu Statystycznego na podstawie ustawy 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podatku rolnym, obowiązującego na dzień złożenia wniosku o dofinansowanie;</w:t>
      </w:r>
    </w:p>
    <w:p w14:paraId="25E8CB60" w14:textId="77777777" w:rsidR="00B658F2" w:rsidRDefault="00000000">
      <w:pPr>
        <w:pStyle w:val="Akapitzlist"/>
        <w:numPr>
          <w:ilvl w:val="1"/>
          <w:numId w:val="2"/>
        </w:numPr>
        <w:tabs>
          <w:tab w:val="left" w:pos="966"/>
          <w:tab w:val="left" w:pos="968"/>
        </w:tabs>
        <w:spacing w:line="360" w:lineRule="auto"/>
        <w:ind w:right="111" w:hanging="286"/>
        <w:rPr>
          <w:sz w:val="24"/>
          <w:szCs w:val="24"/>
        </w:rPr>
      </w:pPr>
      <w:r>
        <w:rPr>
          <w:sz w:val="24"/>
          <w:szCs w:val="24"/>
        </w:rPr>
        <w:t>niepodlegającym opodatkowaniu na podstawie przepisów o podatku dochodowym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osób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fizycznych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mieszczącym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względem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rodzaju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katalogu zawartym w art. 3 lit. c) ustawy o świadczeniach rodzinnych, osiągniętym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roku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kalendarzowym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poprzedzającym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rok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złożenia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wniosku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o dofinansowanie, wykazanym w odpowiednim dokumencie.</w:t>
      </w:r>
    </w:p>
    <w:p w14:paraId="6ECEF39F" w14:textId="77777777" w:rsidR="00B658F2" w:rsidRDefault="00000000">
      <w:pPr>
        <w:pStyle w:val="Tekstpodstawowy"/>
        <w:spacing w:line="360" w:lineRule="auto"/>
        <w:ind w:left="116" w:right="115"/>
        <w:jc w:val="both"/>
      </w:pPr>
      <w:r>
        <w:t>W</w:t>
      </w:r>
      <w:r>
        <w:rPr>
          <w:spacing w:val="-2"/>
        </w:rPr>
        <w:t xml:space="preserve"> </w:t>
      </w:r>
      <w:r>
        <w:t>przypadku uzyskiwania</w:t>
      </w:r>
      <w:r>
        <w:rPr>
          <w:spacing w:val="-1"/>
        </w:rPr>
        <w:t xml:space="preserve"> </w:t>
      </w:r>
      <w:r>
        <w:t>dochodów z</w:t>
      </w:r>
      <w:r>
        <w:rPr>
          <w:spacing w:val="-5"/>
        </w:rPr>
        <w:t xml:space="preserve"> </w:t>
      </w:r>
      <w:r>
        <w:t>różnych</w:t>
      </w:r>
      <w:r>
        <w:rPr>
          <w:spacing w:val="-2"/>
        </w:rPr>
        <w:t xml:space="preserve"> </w:t>
      </w:r>
      <w:r>
        <w:t>źródeł</w:t>
      </w:r>
      <w:r>
        <w:rPr>
          <w:spacing w:val="-1"/>
        </w:rPr>
        <w:t xml:space="preserve"> </w:t>
      </w:r>
      <w:r>
        <w:t>określonych powyżej w</w:t>
      </w:r>
      <w:r>
        <w:rPr>
          <w:spacing w:val="-2"/>
        </w:rPr>
        <w:t xml:space="preserve"> </w:t>
      </w:r>
      <w:r>
        <w:t>lit. a) -d), dochody te sumuje się, przy czym suma ta nie może przekroczyć kwoty 135 000 zł.</w:t>
      </w:r>
    </w:p>
    <w:p w14:paraId="1464FB1F" w14:textId="77777777" w:rsidR="00B658F2" w:rsidRDefault="00000000">
      <w:pPr>
        <w:pStyle w:val="Tekstpodstawowy"/>
        <w:spacing w:line="360" w:lineRule="auto"/>
        <w:ind w:left="116" w:right="116"/>
        <w:jc w:val="both"/>
      </w:pPr>
      <w:r>
        <w:t>Intensywność dofinansowania: do 30% faktycznie poniesionych kosztów kwalifikowalnych przedsięwzięcia realizowanego przez beneficjenta końcowego, nie więcej niż 16 500 zł na jeden lokal mieszkalny.</w:t>
      </w:r>
    </w:p>
    <w:p w14:paraId="01029E85" w14:textId="77777777" w:rsidR="00B658F2" w:rsidRDefault="00000000">
      <w:pPr>
        <w:pStyle w:val="Nagwek2"/>
        <w:numPr>
          <w:ilvl w:val="0"/>
          <w:numId w:val="2"/>
        </w:numPr>
        <w:tabs>
          <w:tab w:val="left" w:pos="396"/>
          <w:tab w:val="left" w:pos="399"/>
        </w:tabs>
        <w:spacing w:line="360" w:lineRule="auto"/>
        <w:ind w:left="116" w:right="120"/>
      </w:pPr>
      <w:r>
        <w:t xml:space="preserve">Podwyższony poziom </w:t>
      </w:r>
      <w:r>
        <w:rPr>
          <w:spacing w:val="-2"/>
        </w:rPr>
        <w:t>dofinansowania:</w:t>
      </w:r>
    </w:p>
    <w:p w14:paraId="5C880804" w14:textId="77777777" w:rsidR="00B658F2" w:rsidRDefault="00000000">
      <w:pPr>
        <w:pStyle w:val="Nagwek2"/>
        <w:tabs>
          <w:tab w:val="left" w:pos="396"/>
          <w:tab w:val="left" w:pos="399"/>
        </w:tabs>
        <w:spacing w:line="360" w:lineRule="auto"/>
        <w:ind w:left="-168" w:right="120" w:firstLine="0"/>
        <w:rPr>
          <w:b w:val="0"/>
        </w:rPr>
      </w:pPr>
      <w:r>
        <w:rPr>
          <w:b w:val="0"/>
        </w:rPr>
        <w:t>Beneficjentem końcowym uprawnionym do podwyższonego poziomu dofinansowania jest osoba fizyczna realizująca przedsięwzięcie będące przedmiotem dofinansowania, która łącznie spełnia następujące warunki:</w:t>
      </w:r>
    </w:p>
    <w:p w14:paraId="69A86807" w14:textId="77777777" w:rsidR="00B658F2" w:rsidRDefault="00000000">
      <w:pPr>
        <w:pStyle w:val="Akapitzlist"/>
        <w:numPr>
          <w:ilvl w:val="1"/>
          <w:numId w:val="2"/>
        </w:numPr>
        <w:tabs>
          <w:tab w:val="left" w:pos="1042"/>
        </w:tabs>
        <w:spacing w:line="360" w:lineRule="auto"/>
        <w:ind w:left="1042" w:right="200" w:hanging="360"/>
        <w:rPr>
          <w:sz w:val="24"/>
          <w:szCs w:val="24"/>
        </w:rPr>
      </w:pPr>
      <w:r>
        <w:rPr>
          <w:sz w:val="24"/>
          <w:szCs w:val="24"/>
        </w:rPr>
        <w:t>posiada tytuł prawny wynikający z prawa własności lub ograniczonego prawa rzeczowego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lokalu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mieszkalnego,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znajdującego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budynku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mieszkalnym </w:t>
      </w:r>
      <w:r>
        <w:rPr>
          <w:spacing w:val="-2"/>
          <w:sz w:val="24"/>
          <w:szCs w:val="24"/>
        </w:rPr>
        <w:t>wielorodzinnym;</w:t>
      </w:r>
    </w:p>
    <w:p w14:paraId="7CABD365" w14:textId="77777777" w:rsidR="00B658F2" w:rsidRDefault="00000000">
      <w:pPr>
        <w:pStyle w:val="Akapitzlist"/>
        <w:numPr>
          <w:ilvl w:val="1"/>
          <w:numId w:val="2"/>
        </w:numPr>
        <w:tabs>
          <w:tab w:val="left" w:pos="1040"/>
          <w:tab w:val="left" w:pos="1042"/>
        </w:tabs>
        <w:spacing w:line="360" w:lineRule="auto"/>
        <w:ind w:left="1042" w:right="174" w:hanging="360"/>
        <w:rPr>
          <w:sz w:val="24"/>
          <w:szCs w:val="24"/>
        </w:rPr>
      </w:pPr>
      <w:r>
        <w:rPr>
          <w:sz w:val="24"/>
          <w:szCs w:val="24"/>
        </w:rPr>
        <w:t>przeciętny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miesięczny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dochód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jednego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członka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jej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gospodarstwa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domowego wskazany w zaświadczeniu wydawanym zgodnie z art. 411 ust. 10g ustawy – Prawo ochrony środowiska, nie przekracza kwoty:</w:t>
      </w:r>
    </w:p>
    <w:p w14:paraId="66D9B762" w14:textId="77777777" w:rsidR="00B658F2" w:rsidRDefault="00000000">
      <w:pPr>
        <w:pStyle w:val="Akapitzlist"/>
        <w:numPr>
          <w:ilvl w:val="2"/>
          <w:numId w:val="2"/>
        </w:numPr>
        <w:tabs>
          <w:tab w:val="left" w:pos="1760"/>
        </w:tabs>
        <w:spacing w:line="360" w:lineRule="auto"/>
        <w:ind w:left="1760" w:hanging="358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 </w:t>
      </w:r>
      <w:r>
        <w:rPr>
          <w:sz w:val="24"/>
          <w:szCs w:val="24"/>
        </w:rPr>
        <w:t>894 zł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gospodarstwie</w:t>
      </w:r>
      <w:r>
        <w:rPr>
          <w:spacing w:val="-2"/>
          <w:sz w:val="24"/>
          <w:szCs w:val="24"/>
        </w:rPr>
        <w:t xml:space="preserve"> wieloosobowym,</w:t>
      </w:r>
    </w:p>
    <w:p w14:paraId="495D27CE" w14:textId="77777777" w:rsidR="00B658F2" w:rsidRDefault="00000000">
      <w:pPr>
        <w:pStyle w:val="Akapitzlist"/>
        <w:numPr>
          <w:ilvl w:val="2"/>
          <w:numId w:val="2"/>
        </w:numPr>
        <w:tabs>
          <w:tab w:val="left" w:pos="1760"/>
        </w:tabs>
        <w:spacing w:line="360" w:lineRule="auto"/>
        <w:ind w:left="1760" w:hanging="358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> </w:t>
      </w:r>
      <w:r>
        <w:rPr>
          <w:sz w:val="24"/>
          <w:szCs w:val="24"/>
        </w:rPr>
        <w:t>651 zł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gospodarstwie</w:t>
      </w:r>
      <w:r>
        <w:rPr>
          <w:spacing w:val="-2"/>
          <w:sz w:val="24"/>
          <w:szCs w:val="24"/>
        </w:rPr>
        <w:t xml:space="preserve"> jednoosobowym.</w:t>
      </w:r>
    </w:p>
    <w:p w14:paraId="15CCF7AF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W przypadku prowadzenia działalności gospodarczej, roczny przychód osoby fizycznej,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 </w:t>
      </w:r>
      <w:r>
        <w:t>tytułu prowadzenia pozarolniczej działalności gospodarczej za rok kalendarzowy, za który</w:t>
      </w:r>
      <w:r>
        <w:rPr>
          <w:spacing w:val="80"/>
        </w:rPr>
        <w:t xml:space="preserve"> </w:t>
      </w:r>
      <w:r>
        <w:t>ustalony</w:t>
      </w:r>
      <w:r>
        <w:rPr>
          <w:spacing w:val="80"/>
        </w:rPr>
        <w:t xml:space="preserve"> </w:t>
      </w:r>
      <w:r>
        <w:t>został</w:t>
      </w:r>
      <w:r>
        <w:rPr>
          <w:spacing w:val="80"/>
        </w:rPr>
        <w:t xml:space="preserve"> </w:t>
      </w:r>
      <w:r>
        <w:t>przeciętny</w:t>
      </w:r>
      <w:r>
        <w:rPr>
          <w:spacing w:val="80"/>
        </w:rPr>
        <w:t xml:space="preserve"> </w:t>
      </w:r>
      <w:r>
        <w:t>miesięczny</w:t>
      </w:r>
      <w:r>
        <w:rPr>
          <w:spacing w:val="80"/>
        </w:rPr>
        <w:t xml:space="preserve"> </w:t>
      </w:r>
      <w:r>
        <w:t>dochód</w:t>
      </w:r>
      <w:r>
        <w:rPr>
          <w:spacing w:val="80"/>
        </w:rPr>
        <w:t xml:space="preserve"> </w:t>
      </w:r>
      <w:r>
        <w:t>wskazany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zaświadczeniu,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-2"/>
        </w:rPr>
        <w:t xml:space="preserve">  </w:t>
      </w:r>
      <w:r>
        <w:t xml:space="preserve">którym mowa w pkt 1) lit. b), nie przekroczył czterdziestokrotności kwoty minimalnego </w:t>
      </w:r>
      <w:r>
        <w:lastRenderedPageBreak/>
        <w:t>wynagrodzenia za pracę określonego w rozporządzeniu Rady Ministrów obowiązującym</w:t>
      </w:r>
      <w:r>
        <w:rPr>
          <w:spacing w:val="72"/>
          <w:w w:val="150"/>
        </w:rPr>
        <w:t xml:space="preserve">  </w:t>
      </w:r>
      <w:r>
        <w:t>w</w:t>
      </w:r>
      <w:r>
        <w:rPr>
          <w:spacing w:val="73"/>
          <w:w w:val="150"/>
        </w:rPr>
        <w:t xml:space="preserve">  </w:t>
      </w:r>
      <w:r>
        <w:t>grudniu</w:t>
      </w:r>
      <w:r>
        <w:rPr>
          <w:spacing w:val="74"/>
          <w:w w:val="150"/>
        </w:rPr>
        <w:t xml:space="preserve">  </w:t>
      </w:r>
      <w:r>
        <w:t>roku</w:t>
      </w:r>
      <w:r>
        <w:rPr>
          <w:spacing w:val="73"/>
          <w:w w:val="150"/>
        </w:rPr>
        <w:t xml:space="preserve">  </w:t>
      </w:r>
      <w:r>
        <w:t>poprzedzającego</w:t>
      </w:r>
      <w:r>
        <w:rPr>
          <w:spacing w:val="72"/>
          <w:w w:val="150"/>
        </w:rPr>
        <w:t xml:space="preserve">  </w:t>
      </w:r>
      <w:r>
        <w:t>rok</w:t>
      </w:r>
      <w:r>
        <w:rPr>
          <w:spacing w:val="72"/>
          <w:w w:val="150"/>
        </w:rPr>
        <w:t xml:space="preserve">  </w:t>
      </w:r>
      <w:r>
        <w:t>złożenia</w:t>
      </w:r>
      <w:r>
        <w:rPr>
          <w:spacing w:val="73"/>
          <w:w w:val="150"/>
        </w:rPr>
        <w:t xml:space="preserve">  </w:t>
      </w:r>
      <w:r>
        <w:t>wniosku o dofinansowanie.</w:t>
      </w:r>
    </w:p>
    <w:p w14:paraId="7346B2FD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Intensywność dofinansowania: do 60% faktycznie poniesionych kosztów kwalifikowalnych przedsięwzięcia realizowanego przez beneficjenta końcowego, nie  więcej niż 27 500,00 zł na jeden lokal mieszkalny.</w:t>
      </w:r>
    </w:p>
    <w:p w14:paraId="7A4D7982" w14:textId="77777777" w:rsidR="00B658F2" w:rsidRDefault="00000000">
      <w:pPr>
        <w:pStyle w:val="Nagwek2"/>
        <w:numPr>
          <w:ilvl w:val="0"/>
          <w:numId w:val="2"/>
        </w:numPr>
        <w:tabs>
          <w:tab w:val="left" w:pos="396"/>
          <w:tab w:val="left" w:pos="399"/>
        </w:tabs>
        <w:spacing w:line="360" w:lineRule="auto"/>
        <w:ind w:right="120"/>
      </w:pPr>
      <w:r>
        <w:t xml:space="preserve">Najwyższy poziomu </w:t>
      </w:r>
      <w:r>
        <w:rPr>
          <w:spacing w:val="-2"/>
        </w:rPr>
        <w:t>dofinansowania:</w:t>
      </w:r>
    </w:p>
    <w:p w14:paraId="093B7C1F" w14:textId="77777777" w:rsidR="00B658F2" w:rsidRDefault="00000000">
      <w:pPr>
        <w:pStyle w:val="Tekstpodstawowy"/>
        <w:spacing w:line="360" w:lineRule="auto"/>
        <w:ind w:left="116" w:right="116"/>
        <w:jc w:val="both"/>
      </w:pPr>
      <w:r>
        <w:t>Beneficjentem końcowym uprawnionym do najwyższego poziomu dofinansowania jest osoba fizyczna realizująca przedsięwzięcie będące przedmiotem dofinansowania, która łącznie spełnia następujące warunki:</w:t>
      </w:r>
    </w:p>
    <w:p w14:paraId="4A156988" w14:textId="77777777" w:rsidR="00B658F2" w:rsidRDefault="00000000">
      <w:pPr>
        <w:pStyle w:val="Akapitzlist"/>
        <w:numPr>
          <w:ilvl w:val="1"/>
          <w:numId w:val="2"/>
        </w:numPr>
        <w:tabs>
          <w:tab w:val="left" w:pos="968"/>
          <w:tab w:val="left" w:pos="971"/>
        </w:tabs>
        <w:spacing w:line="360" w:lineRule="auto"/>
        <w:ind w:right="117" w:hanging="286"/>
        <w:rPr>
          <w:sz w:val="24"/>
          <w:szCs w:val="24"/>
        </w:rPr>
      </w:pPr>
      <w:r>
        <w:rPr>
          <w:sz w:val="24"/>
          <w:szCs w:val="24"/>
        </w:rPr>
        <w:tab/>
        <w:t>posiada tytuł prawny wynikający 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prawa własności lub ograniczonego prawa rzeczowego do lokalu mieszkalnego znajdującego się w budynku mieszkalnym </w:t>
      </w:r>
      <w:r>
        <w:rPr>
          <w:spacing w:val="-2"/>
          <w:sz w:val="24"/>
          <w:szCs w:val="24"/>
        </w:rPr>
        <w:t>wielorodzinnym;</w:t>
      </w:r>
    </w:p>
    <w:p w14:paraId="327E700E" w14:textId="77777777" w:rsidR="00B658F2" w:rsidRDefault="00000000">
      <w:pPr>
        <w:pStyle w:val="Akapitzlist"/>
        <w:numPr>
          <w:ilvl w:val="1"/>
          <w:numId w:val="2"/>
        </w:numPr>
        <w:tabs>
          <w:tab w:val="left" w:pos="968"/>
          <w:tab w:val="left" w:pos="970"/>
        </w:tabs>
        <w:spacing w:line="360" w:lineRule="auto"/>
        <w:ind w:right="112" w:hanging="286"/>
        <w:rPr>
          <w:sz w:val="24"/>
          <w:szCs w:val="24"/>
        </w:rPr>
      </w:pPr>
      <w:r>
        <w:rPr>
          <w:sz w:val="24"/>
          <w:szCs w:val="24"/>
        </w:rPr>
        <w:tab/>
        <w:t>przeciętny miesięczny dochód na jednego członka jej gospodarstwa domowego wskazany w zaświadczeniu wydawanym zgodnie z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art. 411 ust. 10g ustawy – Prawo ochrony środowiska, nie przekracza kwoty:</w:t>
      </w:r>
    </w:p>
    <w:p w14:paraId="379DA746" w14:textId="77777777" w:rsidR="00B658F2" w:rsidRDefault="00000000">
      <w:pPr>
        <w:pStyle w:val="Akapitzlist"/>
        <w:numPr>
          <w:ilvl w:val="2"/>
          <w:numId w:val="2"/>
        </w:numPr>
        <w:tabs>
          <w:tab w:val="left" w:pos="1675"/>
        </w:tabs>
        <w:spacing w:line="360" w:lineRule="auto"/>
        <w:ind w:left="1675" w:hanging="282"/>
        <w:rPr>
          <w:sz w:val="24"/>
          <w:szCs w:val="24"/>
        </w:rPr>
      </w:pPr>
      <w:r>
        <w:rPr>
          <w:sz w:val="24"/>
          <w:szCs w:val="24"/>
        </w:rPr>
        <w:t>1 090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gospodarstwie </w:t>
      </w:r>
      <w:r>
        <w:rPr>
          <w:spacing w:val="-2"/>
          <w:sz w:val="24"/>
          <w:szCs w:val="24"/>
        </w:rPr>
        <w:t>wieloosobowym,</w:t>
      </w:r>
    </w:p>
    <w:p w14:paraId="3626E845" w14:textId="77777777" w:rsidR="00B658F2" w:rsidRDefault="00000000">
      <w:pPr>
        <w:pStyle w:val="Akapitzlist"/>
        <w:numPr>
          <w:ilvl w:val="2"/>
          <w:numId w:val="2"/>
        </w:numPr>
        <w:tabs>
          <w:tab w:val="left" w:pos="1675"/>
        </w:tabs>
        <w:spacing w:line="360" w:lineRule="auto"/>
        <w:ind w:left="1675" w:hanging="282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526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gospodarstwie</w:t>
      </w:r>
      <w:r>
        <w:rPr>
          <w:spacing w:val="-2"/>
          <w:sz w:val="24"/>
          <w:szCs w:val="24"/>
        </w:rPr>
        <w:t xml:space="preserve"> jednoosobowym;</w:t>
      </w:r>
    </w:p>
    <w:p w14:paraId="0DA96F9E" w14:textId="77777777" w:rsidR="00B658F2" w:rsidRDefault="00000000">
      <w:pPr>
        <w:pStyle w:val="Tekstpodstawowy"/>
        <w:spacing w:line="360" w:lineRule="auto"/>
        <w:ind w:right="113"/>
        <w:jc w:val="both"/>
      </w:pPr>
      <w:r>
        <w:t>lub ma ustalone prawo do otrzymywania zasiłku stałego, zasiłku okresowego, zasiłku</w:t>
      </w:r>
      <w:r>
        <w:rPr>
          <w:spacing w:val="80"/>
          <w:w w:val="150"/>
        </w:rPr>
        <w:t xml:space="preserve"> </w:t>
      </w:r>
      <w:r>
        <w:t>rodzinnego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specjalnego</w:t>
      </w:r>
      <w:r>
        <w:rPr>
          <w:spacing w:val="80"/>
          <w:w w:val="150"/>
        </w:rPr>
        <w:t xml:space="preserve"> </w:t>
      </w:r>
      <w:r>
        <w:t>zasiłku</w:t>
      </w:r>
      <w:r>
        <w:rPr>
          <w:spacing w:val="80"/>
          <w:w w:val="150"/>
        </w:rPr>
        <w:t xml:space="preserve"> </w:t>
      </w:r>
      <w:r>
        <w:t>opiekuńczego,</w:t>
      </w:r>
      <w:r>
        <w:rPr>
          <w:spacing w:val="80"/>
          <w:w w:val="150"/>
        </w:rPr>
        <w:t xml:space="preserve"> </w:t>
      </w:r>
      <w:r>
        <w:t>potwierdzone</w:t>
      </w:r>
      <w:r>
        <w:rPr>
          <w:spacing w:val="4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zaświadczeniu wydanym na wniosek beneficjenta końcowego, przez wójta, burmistrza lub prezydenta miasta, zawierającym wskazanie rodzaju zasiłku</w:t>
      </w:r>
      <w:r>
        <w:rPr>
          <w:spacing w:val="40"/>
        </w:rPr>
        <w:t xml:space="preserve"> </w:t>
      </w:r>
      <w:r>
        <w:t>oraz</w:t>
      </w:r>
      <w:r>
        <w:rPr>
          <w:spacing w:val="29"/>
        </w:rPr>
        <w:t xml:space="preserve"> </w:t>
      </w:r>
      <w:r>
        <w:t>okresu,</w:t>
      </w:r>
      <w:r>
        <w:rPr>
          <w:spacing w:val="31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który</w:t>
      </w:r>
      <w:r>
        <w:rPr>
          <w:spacing w:val="34"/>
        </w:rPr>
        <w:t xml:space="preserve"> </w:t>
      </w:r>
      <w:r>
        <w:t>został</w:t>
      </w:r>
      <w:r>
        <w:rPr>
          <w:spacing w:val="31"/>
        </w:rPr>
        <w:t xml:space="preserve"> </w:t>
      </w:r>
      <w:r>
        <w:t>przyznany.</w:t>
      </w:r>
      <w:r>
        <w:rPr>
          <w:spacing w:val="31"/>
        </w:rPr>
        <w:t xml:space="preserve"> </w:t>
      </w:r>
      <w:r>
        <w:t>Zasiłek</w:t>
      </w:r>
      <w:r>
        <w:rPr>
          <w:spacing w:val="29"/>
        </w:rPr>
        <w:t xml:space="preserve"> </w:t>
      </w:r>
      <w:r>
        <w:t>musi</w:t>
      </w:r>
      <w:r>
        <w:rPr>
          <w:spacing w:val="30"/>
        </w:rPr>
        <w:t xml:space="preserve"> </w:t>
      </w:r>
      <w:r>
        <w:t>przysługiwać</w:t>
      </w:r>
      <w:r>
        <w:rPr>
          <w:spacing w:val="32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każdym z</w:t>
      </w:r>
      <w:r>
        <w:rPr>
          <w:spacing w:val="-4"/>
        </w:rPr>
        <w:t xml:space="preserve"> </w:t>
      </w:r>
      <w:r>
        <w:t>kolejnych 6 miesięcy kalendarzowych poprzedzających miesiąc złożenia wniosku</w:t>
      </w:r>
      <w:r>
        <w:rPr>
          <w:spacing w:val="30"/>
        </w:rPr>
        <w:t xml:space="preserve"> </w:t>
      </w:r>
      <w:r>
        <w:t>o wydanie</w:t>
      </w:r>
      <w:r>
        <w:rPr>
          <w:spacing w:val="31"/>
        </w:rPr>
        <w:t xml:space="preserve"> </w:t>
      </w:r>
      <w:r>
        <w:t>zaświadczenia</w:t>
      </w:r>
      <w:r>
        <w:rPr>
          <w:spacing w:val="31"/>
        </w:rPr>
        <w:t xml:space="preserve"> </w:t>
      </w:r>
      <w:r>
        <w:t>oraz</w:t>
      </w:r>
      <w:r>
        <w:rPr>
          <w:spacing w:val="31"/>
        </w:rPr>
        <w:t xml:space="preserve"> </w:t>
      </w:r>
      <w:r>
        <w:t>co</w:t>
      </w:r>
      <w:r>
        <w:rPr>
          <w:spacing w:val="30"/>
        </w:rPr>
        <w:t xml:space="preserve"> </w:t>
      </w:r>
      <w:r>
        <w:t>najmniej</w:t>
      </w:r>
      <w:r>
        <w:rPr>
          <w:spacing w:val="31"/>
        </w:rPr>
        <w:t xml:space="preserve"> </w:t>
      </w:r>
      <w:r>
        <w:t>do</w:t>
      </w:r>
      <w:r>
        <w:rPr>
          <w:spacing w:val="30"/>
        </w:rPr>
        <w:t xml:space="preserve">  </w:t>
      </w:r>
      <w:r>
        <w:t>dnia</w:t>
      </w:r>
      <w:r>
        <w:rPr>
          <w:spacing w:val="30"/>
        </w:rPr>
        <w:t xml:space="preserve"> </w:t>
      </w:r>
      <w:r>
        <w:t>złożenia</w:t>
      </w:r>
      <w:r>
        <w:rPr>
          <w:spacing w:val="31"/>
        </w:rPr>
        <w:t xml:space="preserve"> </w:t>
      </w:r>
      <w:r>
        <w:t>wniosku o dofinansowanie.</w:t>
      </w:r>
    </w:p>
    <w:p w14:paraId="382BBDFE" w14:textId="77777777" w:rsidR="00B658F2" w:rsidRDefault="00000000">
      <w:pPr>
        <w:pStyle w:val="Tekstpodstawowy"/>
        <w:spacing w:line="360" w:lineRule="auto"/>
        <w:ind w:right="116"/>
        <w:jc w:val="both"/>
      </w:pPr>
      <w:r>
        <w:t>W przypadku prowadzenia działalności gospodarczej przez osobę, która przedstawiła zaświadczenie o</w:t>
      </w:r>
      <w:r>
        <w:rPr>
          <w:spacing w:val="-2"/>
        </w:rPr>
        <w:t xml:space="preserve"> </w:t>
      </w:r>
      <w:r>
        <w:t>przeciętnym miesięcznym dochodzie na jednego członka jej gospodarstwa domowego, roczny jej przychód, z</w:t>
      </w:r>
      <w:r>
        <w:rPr>
          <w:spacing w:val="-4"/>
        </w:rPr>
        <w:t xml:space="preserve"> </w:t>
      </w:r>
      <w:r>
        <w:t>tytułu prowadzenia pozarolniczej działalności gospodarczej za rok kalendarzowy, za który ustalony został przeciętny miesięczny dochód wskazany w zaświadczeniu, nie przekroczył dwudziestokrotności kwoty minimalnego wynagrodzenia za pracę określonego w rozporządzeniu Rady Ministrów</w:t>
      </w:r>
      <w:r>
        <w:rPr>
          <w:spacing w:val="80"/>
        </w:rPr>
        <w:t xml:space="preserve"> </w:t>
      </w:r>
      <w:r>
        <w:t>obowiązującym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grudniu</w:t>
      </w:r>
      <w:r>
        <w:rPr>
          <w:spacing w:val="80"/>
        </w:rPr>
        <w:t xml:space="preserve"> </w:t>
      </w:r>
      <w:r>
        <w:t>roku</w:t>
      </w:r>
      <w:r>
        <w:rPr>
          <w:spacing w:val="80"/>
        </w:rPr>
        <w:t xml:space="preserve"> </w:t>
      </w:r>
      <w:r>
        <w:t>poprzedzającego</w:t>
      </w:r>
      <w:r>
        <w:rPr>
          <w:spacing w:val="80"/>
        </w:rPr>
        <w:t xml:space="preserve"> </w:t>
      </w:r>
      <w:r>
        <w:t>rok</w:t>
      </w:r>
      <w:r>
        <w:rPr>
          <w:spacing w:val="80"/>
        </w:rPr>
        <w:t xml:space="preserve"> </w:t>
      </w:r>
      <w:r>
        <w:t>złożenia</w:t>
      </w:r>
      <w:r>
        <w:rPr>
          <w:spacing w:val="80"/>
        </w:rPr>
        <w:t xml:space="preserve"> </w:t>
      </w:r>
      <w:r>
        <w:t>wniosku o dofinansowanie.</w:t>
      </w:r>
    </w:p>
    <w:p w14:paraId="01247898" w14:textId="77777777" w:rsidR="00B658F2" w:rsidRDefault="00000000">
      <w:pPr>
        <w:pStyle w:val="Tekstpodstawowy"/>
        <w:spacing w:line="360" w:lineRule="auto"/>
        <w:ind w:right="114"/>
        <w:jc w:val="both"/>
      </w:pPr>
      <w:r>
        <w:t xml:space="preserve">Intensywność dofinansowania: do 90% faktycznie poniesionych kosztów </w:t>
      </w:r>
      <w:r>
        <w:lastRenderedPageBreak/>
        <w:t>kwalifikowalnych przedsięwzięcia realizowanego przez beneficjenta końcowego, nie więcej niż 41 000,00 zł na jeden lokal mieszkalny.</w:t>
      </w:r>
    </w:p>
    <w:p w14:paraId="6F32FEFC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rPr>
          <w:b/>
        </w:rPr>
        <w:t>4)</w:t>
      </w:r>
      <w:r>
        <w:t xml:space="preserve"> </w:t>
      </w:r>
      <w:r>
        <w:rPr>
          <w:b/>
        </w:rPr>
        <w:t>Dla</w:t>
      </w:r>
      <w:r>
        <w:t xml:space="preserve"> </w:t>
      </w:r>
      <w:r>
        <w:rPr>
          <w:b/>
        </w:rPr>
        <w:t xml:space="preserve">wspólnot mieszkaniowych </w:t>
      </w:r>
      <w:r>
        <w:rPr>
          <w:b/>
          <w:bCs/>
        </w:rPr>
        <w:t>obejmujących od 3 do 7 lokali mieszkalnych:</w:t>
      </w:r>
    </w:p>
    <w:p w14:paraId="126D0A5A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 xml:space="preserve">1) Przedsięwzięcie obejmujące demontaż wszystkich nieefektywnych źródeł ciepła na paliwo stałe służących na potrzeby 100% powierzchni ogrzewanej w budynku oraz zakup i montaż wspólnego źródła ciepła do celów ogrzewania lub ogrzewania i </w:t>
      </w:r>
      <w:proofErr w:type="spellStart"/>
      <w:r>
        <w:t>cwu</w:t>
      </w:r>
      <w:proofErr w:type="spellEnd"/>
      <w:r>
        <w:t>.</w:t>
      </w:r>
    </w:p>
    <w:p w14:paraId="7C32E6FF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Gdy wniosek beneficjenta końcowego obejmuje dofinansowanie przedsięwzięcia określonego w zdaniu pierwszym dopuszcza się wykonanie (więcej niż jednego elementu z zakresu):</w:t>
      </w:r>
    </w:p>
    <w:p w14:paraId="47D4CFB4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 xml:space="preserve">- demontażu oraz zakupu i montażu nowej instalacji centralnego ogrzewania i/lub </w:t>
      </w:r>
      <w:proofErr w:type="spellStart"/>
      <w:r>
        <w:t>cwu</w:t>
      </w:r>
      <w:proofErr w:type="spellEnd"/>
      <w:r>
        <w:t xml:space="preserve"> (w tym kolektorów słonecznych i pompy ciepła do samej </w:t>
      </w:r>
      <w:proofErr w:type="spellStart"/>
      <w:r>
        <w:t>cwu</w:t>
      </w:r>
      <w:proofErr w:type="spellEnd"/>
      <w:r>
        <w:t xml:space="preserve"> ),</w:t>
      </w:r>
    </w:p>
    <w:p w14:paraId="4A310B06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- zakupu i montażu wentylacji mechanicznej z odzyskiem ciepła,</w:t>
      </w:r>
    </w:p>
    <w:p w14:paraId="5680CED4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-zakupu i montażu ocieplenia przegród budowlanych, okien, drzwi, drzwi/bram garażowych oddzielających przestrzeń ogrzewaną od przestrzeni nieogrzewanej lub środowiska zewnętrznego, (zawiera również demontaż),</w:t>
      </w:r>
    </w:p>
    <w:p w14:paraId="268B7934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- dokumentacji dotyczącej powyższego zakresu: audyt energetyczny, dokumentacja projektowa, ekspertyzy.</w:t>
      </w:r>
    </w:p>
    <w:p w14:paraId="4FB57FBB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 xml:space="preserve">Intensywność dofinansowania: do 60% kosztów kwalifikowanych, nie więcej niż </w:t>
      </w:r>
    </w:p>
    <w:p w14:paraId="00F1F97C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375 000 zł.</w:t>
      </w:r>
    </w:p>
    <w:p w14:paraId="5DFCC7A3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Przedsięwzięcie określone w pkt. 1 oraz zakup i montaż oraz odbiór i uruchomienie </w:t>
      </w:r>
      <w:proofErr w:type="spellStart"/>
      <w:r>
        <w:rPr>
          <w:sz w:val="24"/>
          <w:szCs w:val="24"/>
        </w:rPr>
        <w:t>mikroinstalacji</w:t>
      </w:r>
      <w:proofErr w:type="spellEnd"/>
      <w:r>
        <w:rPr>
          <w:sz w:val="24"/>
          <w:szCs w:val="24"/>
        </w:rPr>
        <w:t xml:space="preserve"> fotowoltaicznej, przy czym instalacja fotowoltaiczna dofinansowana w  ramach programu może służyć wyłącznie na potrzeby części wspólnych budynku mieszkalnego.</w:t>
      </w:r>
    </w:p>
    <w:p w14:paraId="45839DE5" w14:textId="77777777" w:rsidR="00B658F2" w:rsidRDefault="00000000">
      <w:pPr>
        <w:pStyle w:val="Tekstpodstawowy"/>
        <w:spacing w:line="360" w:lineRule="auto"/>
        <w:ind w:right="114"/>
        <w:jc w:val="both"/>
        <w:rPr>
          <w:rFonts w:eastAsiaTheme="minorHAnsi" w:cs="Calibri"/>
          <w:color w:val="000000"/>
        </w:rPr>
      </w:pPr>
      <w:r>
        <w:t xml:space="preserve">Intensywność dofinansowania: do 60% kosztów kwalifikowanych, nie więcej niż </w:t>
      </w:r>
      <w:r>
        <w:rPr>
          <w:rFonts w:eastAsiaTheme="minorHAnsi" w:cs="Calibri"/>
          <w:color w:val="000000"/>
        </w:rPr>
        <w:t>360 000 zł lub 375 000 zł w przypadku montażu pompy ciepła.</w:t>
      </w:r>
    </w:p>
    <w:p w14:paraId="654D2BC9" w14:textId="691C6269" w:rsidR="00B658F2" w:rsidRDefault="00000000">
      <w:pPr>
        <w:pStyle w:val="Tekstpodstawowy"/>
        <w:spacing w:line="360" w:lineRule="auto"/>
        <w:ind w:right="114"/>
        <w:jc w:val="both"/>
      </w:pPr>
      <w:r>
        <w:t xml:space="preserve">3) Przedsięwzięcie nieobejmujące wymiany źródeł ciepła na paliwo stałe na nowe źródła ciepła (gdy użytkowane wspólne źródło ciepła dla budynku mieszkalnego lub </w:t>
      </w:r>
      <w:r w:rsidR="00FD74F0">
        <w:t> </w:t>
      </w:r>
      <w:r>
        <w:t>indywidualne źródła ciepła dla wszystkich lokali mieszkalnych w budynku, jest inne niż źródło na paliwo stałe lub jest źródłem ciepła na paliwa stałe spełniającym wymagania minimum 5 klasy według normy przenoszącej normę europejską EN 303-5,) a obejmujące:</w:t>
      </w:r>
    </w:p>
    <w:p w14:paraId="5C95B6CD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- zakup i montaż wentylacji mechanicznej z odzyskiem ciepła,</w:t>
      </w:r>
    </w:p>
    <w:p w14:paraId="7692CF2E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 xml:space="preserve">- zakup i montaż ocieplenia przegród budowlanych, okien, drzwi drzwi/bram garażowych </w:t>
      </w:r>
      <w:r>
        <w:lastRenderedPageBreak/>
        <w:t>oddzielających przestrzeń ogrzewaną od przestrzeni nieogrzewanej lub środowiska zewnętrznego (zawiera również demontaż),</w:t>
      </w:r>
    </w:p>
    <w:p w14:paraId="79230973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- dokumentację dotyczącą powyższego zakresu: audyt energetyczny, dokumentacja projektowa, ekspertyzy,</w:t>
      </w:r>
    </w:p>
    <w:p w14:paraId="502E76CA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 xml:space="preserve">- zakup i montaż oraz odbiór i uruchomienie </w:t>
      </w:r>
      <w:proofErr w:type="spellStart"/>
      <w:r>
        <w:t>mikroinstalacji</w:t>
      </w:r>
      <w:proofErr w:type="spellEnd"/>
      <w:r>
        <w:t xml:space="preserve"> fotowoltaicznej, przy czym instalacja fotowoltaiczna dofinansowana w ramach programu może służyć wyłącznie na potrzeby części wspólnych budynku mieszkalnego.</w:t>
      </w:r>
    </w:p>
    <w:p w14:paraId="21900085" w14:textId="77777777" w:rsidR="00B658F2" w:rsidRDefault="00000000">
      <w:pPr>
        <w:pStyle w:val="Tekstpodstawowy"/>
        <w:spacing w:line="360" w:lineRule="auto"/>
        <w:ind w:left="116" w:right="114"/>
        <w:jc w:val="both"/>
      </w:pPr>
      <w:r>
        <w:t>Intensywność dofinansowania: do 60% kosztów kwalifikowanych, nie więcej niż 150 000 zł.</w:t>
      </w:r>
    </w:p>
    <w:p w14:paraId="2C70BFB1" w14:textId="77777777" w:rsidR="00B658F2" w:rsidRDefault="00000000">
      <w:pPr>
        <w:pStyle w:val="Nagwek2"/>
        <w:spacing w:line="360" w:lineRule="auto"/>
        <w:ind w:left="116" w:firstLine="0"/>
        <w:jc w:val="center"/>
        <w:rPr>
          <w:u w:val="single"/>
        </w:rPr>
      </w:pPr>
      <w:r>
        <w:rPr>
          <w:u w:val="single"/>
        </w:rPr>
        <w:t>ZAKRES PRZEDSIĘWZIĘĆ OBJĘTYCH DOFINANSOWANIEM:</w:t>
      </w:r>
    </w:p>
    <w:p w14:paraId="7C76A6D0" w14:textId="77777777" w:rsidR="00B658F2" w:rsidRDefault="00000000">
      <w:pPr>
        <w:pStyle w:val="Akapitzlist"/>
        <w:numPr>
          <w:ilvl w:val="0"/>
          <w:numId w:val="4"/>
        </w:numPr>
        <w:tabs>
          <w:tab w:val="left" w:pos="397"/>
          <w:tab w:val="left" w:pos="399"/>
        </w:tabs>
        <w:spacing w:line="360" w:lineRule="auto"/>
        <w:ind w:right="117"/>
        <w:rPr>
          <w:sz w:val="24"/>
          <w:szCs w:val="24"/>
        </w:rPr>
      </w:pPr>
      <w:r>
        <w:rPr>
          <w:sz w:val="24"/>
          <w:szCs w:val="24"/>
        </w:rPr>
        <w:t>demontaż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wszystkich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nieefektywnych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źródeł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ciepła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na paliwa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stałe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służących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do  ogrzewania lokalu mieszkalnego oraz:</w:t>
      </w:r>
    </w:p>
    <w:p w14:paraId="6EEA7EA2" w14:textId="77777777" w:rsidR="00B658F2" w:rsidRDefault="00000000">
      <w:pPr>
        <w:pStyle w:val="Akapitzlist"/>
        <w:numPr>
          <w:ilvl w:val="1"/>
          <w:numId w:val="4"/>
        </w:numPr>
        <w:tabs>
          <w:tab w:val="left" w:pos="966"/>
          <w:tab w:val="left" w:pos="968"/>
        </w:tabs>
        <w:spacing w:line="360" w:lineRule="auto"/>
        <w:ind w:right="112"/>
        <w:rPr>
          <w:sz w:val="24"/>
          <w:szCs w:val="24"/>
        </w:rPr>
      </w:pPr>
      <w:r>
        <w:rPr>
          <w:sz w:val="24"/>
          <w:szCs w:val="24"/>
        </w:rPr>
        <w:t>zakup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montaż pompy ciepła powietrze/woda, pompy ciepła typu powietrze/powietrze,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kotła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gazowego</w:t>
      </w:r>
      <w:r>
        <w:rPr>
          <w:spacing w:val="62"/>
          <w:sz w:val="24"/>
          <w:szCs w:val="24"/>
        </w:rPr>
        <w:t xml:space="preserve">  </w:t>
      </w:r>
      <w:r>
        <w:rPr>
          <w:sz w:val="24"/>
          <w:szCs w:val="24"/>
        </w:rPr>
        <w:t>kondensacyjnego,</w:t>
      </w:r>
      <w:r>
        <w:rPr>
          <w:spacing w:val="65"/>
          <w:sz w:val="24"/>
          <w:szCs w:val="24"/>
        </w:rPr>
        <w:t xml:space="preserve">  </w:t>
      </w:r>
      <w:r>
        <w:rPr>
          <w:sz w:val="24"/>
          <w:szCs w:val="24"/>
        </w:rPr>
        <w:t>kotła</w:t>
      </w:r>
      <w:r>
        <w:rPr>
          <w:spacing w:val="63"/>
          <w:sz w:val="24"/>
          <w:szCs w:val="24"/>
        </w:rPr>
        <w:t xml:space="preserve"> 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pellet</w:t>
      </w:r>
      <w:proofErr w:type="spellEnd"/>
      <w:r>
        <w:rPr>
          <w:sz w:val="24"/>
          <w:szCs w:val="24"/>
        </w:rPr>
        <w:t xml:space="preserve"> drzewny o podwyższonym standardzie, kotła zgazowującego drewno o  podwyższonym standardzie lub ogrzewania elektrycznego,</w:t>
      </w:r>
    </w:p>
    <w:p w14:paraId="3508FD78" w14:textId="77777777" w:rsidR="00B658F2" w:rsidRDefault="00000000">
      <w:pPr>
        <w:pStyle w:val="Akapitzlist"/>
        <w:numPr>
          <w:ilvl w:val="1"/>
          <w:numId w:val="4"/>
        </w:numPr>
        <w:tabs>
          <w:tab w:val="left" w:pos="965"/>
        </w:tabs>
        <w:spacing w:line="360" w:lineRule="auto"/>
        <w:ind w:left="965" w:hanging="283"/>
        <w:rPr>
          <w:sz w:val="24"/>
          <w:szCs w:val="24"/>
        </w:rPr>
      </w:pPr>
      <w:r>
        <w:rPr>
          <w:sz w:val="24"/>
          <w:szCs w:val="24"/>
        </w:rPr>
        <w:t>podłączenie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lokalu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mieszkalnego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efektywnego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źródła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ciepła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budynku.</w:t>
      </w:r>
    </w:p>
    <w:p w14:paraId="34F0BEBC" w14:textId="77777777" w:rsidR="00B658F2" w:rsidRDefault="00000000">
      <w:pPr>
        <w:pStyle w:val="Akapitzlist"/>
        <w:numPr>
          <w:ilvl w:val="0"/>
          <w:numId w:val="4"/>
        </w:numPr>
        <w:tabs>
          <w:tab w:val="left" w:pos="397"/>
          <w:tab w:val="left" w:pos="399"/>
        </w:tabs>
        <w:spacing w:line="360" w:lineRule="auto"/>
        <w:ind w:right="119"/>
        <w:rPr>
          <w:sz w:val="24"/>
          <w:szCs w:val="24"/>
        </w:rPr>
      </w:pPr>
      <w:r>
        <w:rPr>
          <w:sz w:val="24"/>
          <w:szCs w:val="24"/>
        </w:rPr>
        <w:t>dodatkowo (po spełnieniu warunku określonego w pkt.1) 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ramach dofinansowania mogą być wykonane (dopuszcza się wybór więcej niż jednego elementu z zakresu):</w:t>
      </w:r>
    </w:p>
    <w:p w14:paraId="12D1F97B" w14:textId="77777777" w:rsidR="00B658F2" w:rsidRDefault="00000000">
      <w:pPr>
        <w:pStyle w:val="Akapitzlist"/>
        <w:numPr>
          <w:ilvl w:val="1"/>
          <w:numId w:val="4"/>
        </w:numPr>
        <w:tabs>
          <w:tab w:val="left" w:pos="966"/>
          <w:tab w:val="left" w:pos="968"/>
        </w:tabs>
        <w:spacing w:line="360" w:lineRule="auto"/>
        <w:ind w:right="113"/>
        <w:rPr>
          <w:sz w:val="24"/>
          <w:szCs w:val="24"/>
        </w:rPr>
      </w:pPr>
      <w:r>
        <w:rPr>
          <w:sz w:val="24"/>
          <w:szCs w:val="24"/>
        </w:rPr>
        <w:t xml:space="preserve">demontaż oraz zakup i montaż nowej instalacji centralnego ogrzewania i/lub </w:t>
      </w:r>
      <w:proofErr w:type="spellStart"/>
      <w:r>
        <w:rPr>
          <w:sz w:val="24"/>
          <w:szCs w:val="24"/>
        </w:rPr>
        <w:t>cwu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lokalu mieszkalnym, instalacji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gazowej 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przyłącza gazowego/zbiornika na gaz do kotła;</w:t>
      </w:r>
    </w:p>
    <w:p w14:paraId="1C5CAC97" w14:textId="77777777" w:rsidR="00B658F2" w:rsidRDefault="00000000">
      <w:pPr>
        <w:pStyle w:val="Akapitzlist"/>
        <w:numPr>
          <w:ilvl w:val="1"/>
          <w:numId w:val="4"/>
        </w:numPr>
        <w:tabs>
          <w:tab w:val="left" w:pos="965"/>
          <w:tab w:val="left" w:pos="968"/>
        </w:tabs>
        <w:spacing w:line="360" w:lineRule="auto"/>
        <w:ind w:right="116"/>
        <w:rPr>
          <w:sz w:val="24"/>
          <w:szCs w:val="24"/>
        </w:rPr>
      </w:pPr>
      <w:r>
        <w:rPr>
          <w:sz w:val="24"/>
          <w:szCs w:val="24"/>
        </w:rPr>
        <w:t>zakup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montaż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okien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lokalu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mieszkalnym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drzwi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oddzielających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lokal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przestrzeni nieogrzewanej lub środowiska zewnętrznego (zawiera również </w:t>
      </w:r>
      <w:r>
        <w:rPr>
          <w:spacing w:val="-2"/>
          <w:sz w:val="24"/>
          <w:szCs w:val="24"/>
        </w:rPr>
        <w:t>demontaż);</w:t>
      </w:r>
    </w:p>
    <w:p w14:paraId="2A55EC95" w14:textId="77777777" w:rsidR="00B658F2" w:rsidRDefault="00000000">
      <w:pPr>
        <w:pStyle w:val="Akapitzlist"/>
        <w:numPr>
          <w:ilvl w:val="1"/>
          <w:numId w:val="4"/>
        </w:numPr>
        <w:tabs>
          <w:tab w:val="left" w:pos="966"/>
          <w:tab w:val="left" w:pos="968"/>
        </w:tabs>
        <w:spacing w:line="360" w:lineRule="auto"/>
        <w:ind w:right="114"/>
        <w:rPr>
          <w:sz w:val="24"/>
          <w:szCs w:val="24"/>
        </w:rPr>
      </w:pPr>
      <w:r>
        <w:rPr>
          <w:sz w:val="24"/>
          <w:szCs w:val="24"/>
        </w:rPr>
        <w:t>zakup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montaż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wentylacji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mechanicznej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 odzyskiem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ciepła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lokalu </w:t>
      </w:r>
      <w:r>
        <w:rPr>
          <w:spacing w:val="-2"/>
          <w:sz w:val="24"/>
          <w:szCs w:val="24"/>
        </w:rPr>
        <w:t>mieszkalnym;</w:t>
      </w:r>
    </w:p>
    <w:p w14:paraId="3D61CDCC" w14:textId="77777777" w:rsidR="00B658F2" w:rsidRDefault="00000000">
      <w:pPr>
        <w:pStyle w:val="Akapitzlist"/>
        <w:numPr>
          <w:ilvl w:val="1"/>
          <w:numId w:val="4"/>
        </w:numPr>
        <w:tabs>
          <w:tab w:val="left" w:pos="966"/>
        </w:tabs>
        <w:spacing w:line="360" w:lineRule="auto"/>
        <w:ind w:left="966" w:hanging="284"/>
        <w:rPr>
          <w:sz w:val="24"/>
          <w:szCs w:val="24"/>
        </w:rPr>
      </w:pPr>
      <w:r>
        <w:rPr>
          <w:sz w:val="24"/>
          <w:szCs w:val="24"/>
        </w:rPr>
        <w:t>dokumentacja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projektowa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dotycząca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powyższego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zakresu.</w:t>
      </w:r>
    </w:p>
    <w:p w14:paraId="6C20D164" w14:textId="77777777" w:rsidR="00B658F2" w:rsidRDefault="00000000">
      <w:pPr>
        <w:pStyle w:val="Nagwek1"/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MINIMALNE WYMAGANIA TECHNICZNE</w:t>
      </w:r>
      <w:r>
        <w:rPr>
          <w:spacing w:val="-2"/>
          <w:sz w:val="24"/>
          <w:szCs w:val="24"/>
          <w:u w:val="single"/>
        </w:rPr>
        <w:t>:</w:t>
      </w:r>
    </w:p>
    <w:p w14:paraId="420DD1B4" w14:textId="77777777" w:rsidR="00B658F2" w:rsidRDefault="00000000">
      <w:pPr>
        <w:pStyle w:val="Akapitzlist"/>
        <w:numPr>
          <w:ilvl w:val="0"/>
          <w:numId w:val="3"/>
        </w:numPr>
        <w:tabs>
          <w:tab w:val="left" w:pos="397"/>
          <w:tab w:val="left" w:pos="399"/>
        </w:tabs>
        <w:spacing w:line="360" w:lineRule="auto"/>
        <w:ind w:right="113"/>
        <w:rPr>
          <w:sz w:val="24"/>
          <w:szCs w:val="24"/>
        </w:rPr>
      </w:pPr>
      <w:r>
        <w:rPr>
          <w:sz w:val="24"/>
          <w:szCs w:val="24"/>
        </w:rPr>
        <w:t>Wszystkie urządzenia oraz materiały muszą być fabrycznie nowe, dopuszczone do  obrotu oraz w przypadku, gdy wynika to 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obowiązujących przepisów prawa – posiadać deklaracje zgodności urządzeń z przepisami 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zakresu bezpieczeństwa </w:t>
      </w:r>
      <w:r>
        <w:rPr>
          <w:sz w:val="24"/>
          <w:szCs w:val="24"/>
        </w:rPr>
        <w:lastRenderedPageBreak/>
        <w:t>produktu (oznaczenia „CE” lub „B”).</w:t>
      </w:r>
    </w:p>
    <w:p w14:paraId="2732C148" w14:textId="77777777" w:rsidR="00B658F2" w:rsidRDefault="00000000">
      <w:pPr>
        <w:pStyle w:val="Akapitzlist"/>
        <w:numPr>
          <w:ilvl w:val="0"/>
          <w:numId w:val="3"/>
        </w:numPr>
        <w:tabs>
          <w:tab w:val="left" w:pos="397"/>
          <w:tab w:val="left" w:pos="399"/>
        </w:tabs>
        <w:spacing w:line="360" w:lineRule="auto"/>
        <w:ind w:right="119"/>
        <w:rPr>
          <w:sz w:val="24"/>
          <w:szCs w:val="24"/>
        </w:rPr>
      </w:pPr>
      <w:r>
        <w:rPr>
          <w:sz w:val="24"/>
          <w:szCs w:val="24"/>
        </w:rPr>
        <w:t>Jeżeli wynika to z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przepisów prawa, usługi muszą być wykonane przez osoby lub podmioty posiadające stosowne uprawienia i pozwolenia oraz przeprowadzone zgodnie z obowiązującym prawem i normami.</w:t>
      </w:r>
    </w:p>
    <w:p w14:paraId="612DA74B" w14:textId="77777777" w:rsidR="00B658F2" w:rsidRDefault="00000000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WARUNKI DOFINANSOWANIA DLA BENEFICJENTA KOŃCOWEGO</w:t>
      </w:r>
    </w:p>
    <w:p w14:paraId="2F77D4AB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W przypadku, gdy w lokalu mieszkalnym, w którym realizowane jest przedsięwzięcie, prowadzona jest działalność gospodarcza rozumiana zgodnie z unijnym prawem konkurencji, wysokość dotacji jest pomniejszana proporcjonalnie do powierzchni zajmowanej na prowadzenie działalności gospodarczej. </w:t>
      </w:r>
    </w:p>
    <w:p w14:paraId="23267798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przypadku, gdy działalność gospodarcza jest prowadzona na powierzchni całkowitej przekraczającej 30% lokalu mieszkalnego w budynku wielorodzinnym, przedsięwzięcie nie kwalifikuje się do dofinansowania.</w:t>
      </w:r>
    </w:p>
    <w:p w14:paraId="15C6C309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Przedsięwzięcie realizowane w ramach programu może być dofinansowane z innych środków publicznych z tym, że łączna kwota dofinansowania na przedsięwzięcie nie może przekroczyć 100% kosztów kwalifikowanych przedsięwzięcia.</w:t>
      </w:r>
    </w:p>
    <w:p w14:paraId="0534E852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Warunkiem udzielenia dofinansowania jest zobowiązanie się Beneficjenta, że po zakończeniu realizacji przedsięwzięcia w ramach Programu w lokalu mieszkalnym objętym dofinansowaniem: </w:t>
      </w:r>
    </w:p>
    <w:p w14:paraId="59C1402B" w14:textId="77777777" w:rsidR="00B658F2" w:rsidRDefault="00000000">
      <w:pPr>
        <w:pStyle w:val="Akapitzlist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a) nie będzie zainstalowane i nie będzie użytkowane źródło ciepła na paliwa stałe o  klasie niższej niż 5 klasa według normy przenoszącej normę europejską EN 303-5, </w:t>
      </w:r>
    </w:p>
    <w:p w14:paraId="65C79C2B" w14:textId="77777777" w:rsidR="00B658F2" w:rsidRDefault="00000000">
      <w:pPr>
        <w:pStyle w:val="Akapitzlist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b) zamontowane w lokalu mieszkalnym kominki wykorzystywane na cele rekreacyjne będą spełniać wymagania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 xml:space="preserve"> (wymagania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 xml:space="preserve"> określone zostały w Rozporządzeniu Komisji (UE) 2015/1185 z dnia 24 kwietnia 2015 r. w sprawie wykonania dyrektywy Parlamentu Europejskiego i Rady 2009/125/WE w odniesieniu do wymogów dotyczących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 xml:space="preserve"> dla  miejscowych ogrzewaczy pomieszczeń na paliwo stałe), </w:t>
      </w:r>
    </w:p>
    <w:p w14:paraId="35BF02B3" w14:textId="77777777" w:rsidR="00B658F2" w:rsidRDefault="00000000">
      <w:pPr>
        <w:pStyle w:val="Akapitzlist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c) wszystkie zainstalowane oraz użytkowane urządzenia służące do celów ogrzewania i/lub przygotowania ciepłej wody użytkowej (w tym kominki wykorzystywane na cele rekreacyjne) będą spełniać docelowe wymagania obowiązujących na terenie położenia lokalu mieszkalnego objętego dofinansowaniem, aktów prawa miejscowego, w tym uchwał antysmogowych.</w:t>
      </w:r>
    </w:p>
    <w:p w14:paraId="7BD76823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W ramach programu można dofinansować zakup i montaż tylko jednego źródła ciepła dla </w:t>
      </w:r>
      <w:r>
        <w:rPr>
          <w:sz w:val="24"/>
          <w:szCs w:val="24"/>
        </w:rPr>
        <w:lastRenderedPageBreak/>
        <w:t xml:space="preserve">lokalu mieszkalnego do celów ogrzewania lub ogrzewania i </w:t>
      </w:r>
      <w:proofErr w:type="spellStart"/>
      <w:r>
        <w:rPr>
          <w:sz w:val="24"/>
          <w:szCs w:val="24"/>
        </w:rPr>
        <w:t>cwu</w:t>
      </w:r>
      <w:proofErr w:type="spellEnd"/>
      <w:r>
        <w:rPr>
          <w:sz w:val="24"/>
          <w:szCs w:val="24"/>
        </w:rPr>
        <w:t xml:space="preserve">. Wyjątek stanowi ogrzewanie elektryczne, które może się składać z kilku urządzeń trwale zainstalowanych w  lokalu mieszkalnym, tworzących system ogrzewania tego lokalu mieszkalnego. </w:t>
      </w:r>
    </w:p>
    <w:p w14:paraId="11C30220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Nie jest możliwe otrzymanie dofinansowania na zakup i montaż indywidulanego źródła ciepła w lokalu mieszkalnym w przypadku, gdy budynek mieszkalny wielorodzinny, w  którym znajduje się lokal, którego dotyczy wniosek o dofinansowanie, jest podłączony do  sieci ciepłowniczej.</w:t>
      </w:r>
    </w:p>
    <w:p w14:paraId="01353F66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Wymieniane źródło ciepła na paliwo stałe musi być trwale wyłączone z użytku. Potwierdzeniem trwałego wyłączenia z użytku źródła ciepła na paliwo stałe jest imienny dokument zezłomowania/karta przekazania odpadu/formularza przyjęcia odpadów metali. Dopuszcza się pozostawienie lokalu mieszkalnym pieców kaflowych lub kominków niespełniających wymagań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 xml:space="preserve"> oraz docelowych wymagań aktów prawa miejscowego, w tym uchwał antysmogowych, jednak muszą być one trwale odłączone od  przewodu kominowego, co oznacza trwałe wyłączenie z użytku i musi być to potwierdzone odpowiednim protokołem kominiarskim wydanym przez mistrza kominiarskiego. </w:t>
      </w:r>
    </w:p>
    <w:p w14:paraId="72CDE140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7) Okres trwałości przedsięwzięcia dla beneficjenta końcowego wynosi 5 lat od daty zakończenia przedsięwzięcia. W okresie trwałości beneficjent końcowy nie może zmienić przeznaczenia lokalu z mieszkalnego na inny, nie może zdemontować urządzeń, instalacji oraz wyrobów budowlanych zakupionych i zainstalowanych w trakcie realizacji przedsięwzięcia, a także nie może zainstalować dodatkowych źródeł ciepła, niespełniających warunków programu i wymagań technicznych określonych w Załączniku nr 1 do programu.</w:t>
      </w:r>
    </w:p>
    <w:p w14:paraId="5F47531A" w14:textId="77777777" w:rsidR="00B658F2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8) Na jeden lokal mieszkalny może być udzielone jedno dofinansowanie w ramach programu.</w:t>
      </w:r>
    </w:p>
    <w:p w14:paraId="4E4C05C1" w14:textId="77777777" w:rsidR="00B658F2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>
        <w:rPr>
          <w:b/>
          <w:sz w:val="24"/>
          <w:szCs w:val="24"/>
        </w:rPr>
        <w:t>Dodatkowo, w przypadku wspólnot mieszkaniowych</w:t>
      </w:r>
      <w:r>
        <w:rPr>
          <w:sz w:val="24"/>
          <w:szCs w:val="24"/>
        </w:rPr>
        <w:t>:</w:t>
      </w:r>
    </w:p>
    <w:p w14:paraId="558599E0" w14:textId="77777777" w:rsidR="00B658F2" w:rsidRDefault="00000000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Wspólnota mieszkaniowa musi przedstawić uchwałę w sprawie wyboru zarządu wspólnoty oraz stosowne uchwały umożliwiające realizację przedsięwzięcia, </w:t>
      </w:r>
    </w:p>
    <w:p w14:paraId="016CFB46" w14:textId="77777777" w:rsidR="00B658F2" w:rsidRDefault="00000000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nie udziela się dofinansowania na przedsięwzięcia obejmujące ocieplenie przegród budowlanych, wymianę stolarki okiennej i drzwiowej, realizowane w budynkach mieszkalnych, na budowę których po 31 grudnia 2013 r.: </w:t>
      </w:r>
    </w:p>
    <w:p w14:paraId="4CF05830" w14:textId="77777777" w:rsidR="00B658F2" w:rsidRDefault="00000000">
      <w:pPr>
        <w:pStyle w:val="Akapitzlist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a) został złożony wniosek o pozwolenie na budowę lub odrębny wniosek </w:t>
      </w:r>
      <w:r>
        <w:rPr>
          <w:sz w:val="24"/>
          <w:szCs w:val="24"/>
        </w:rPr>
        <w:lastRenderedPageBreak/>
        <w:t>o zatwierdzenie projektu budowlanego,</w:t>
      </w:r>
    </w:p>
    <w:p w14:paraId="3B740647" w14:textId="77777777" w:rsidR="00B658F2" w:rsidRDefault="00000000">
      <w:pPr>
        <w:pStyle w:val="Akapitzlist"/>
        <w:spacing w:line="360" w:lineRule="auto"/>
        <w:ind w:left="720" w:firstLine="0"/>
        <w:rPr>
          <w:sz w:val="24"/>
          <w:szCs w:val="24"/>
        </w:rPr>
      </w:pPr>
      <w:r>
        <w:rPr>
          <w:sz w:val="24"/>
          <w:szCs w:val="24"/>
        </w:rPr>
        <w:t>b) zostało dokonane zgłoszenie budowy lub wykonania robót budowlanych w przypadku, gdy nie jest wymagane uzyskanie decyzji o pozwoleniu na budowę.</w:t>
      </w:r>
    </w:p>
    <w:p w14:paraId="6D2192C1" w14:textId="77777777" w:rsidR="00B658F2" w:rsidRDefault="00000000">
      <w:pPr>
        <w:pStyle w:val="Nagwek1"/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ZŁOŻENIE WNIOSKU O DOFINANSOWANIE</w:t>
      </w:r>
    </w:p>
    <w:p w14:paraId="3C07E276" w14:textId="77777777" w:rsidR="00B658F2" w:rsidRDefault="00000000">
      <w:pPr>
        <w:pStyle w:val="Akapitzlist"/>
        <w:numPr>
          <w:ilvl w:val="0"/>
          <w:numId w:val="1"/>
        </w:numPr>
        <w:tabs>
          <w:tab w:val="left" w:pos="680"/>
          <w:tab w:val="left" w:pos="682"/>
        </w:tabs>
        <w:spacing w:line="360" w:lineRule="auto"/>
        <w:ind w:right="116"/>
        <w:jc w:val="left"/>
        <w:rPr>
          <w:color w:val="44536A"/>
          <w:sz w:val="24"/>
          <w:szCs w:val="24"/>
        </w:rPr>
      </w:pPr>
      <w:r>
        <w:rPr>
          <w:sz w:val="24"/>
          <w:szCs w:val="24"/>
        </w:rPr>
        <w:t xml:space="preserve">w formie papierowej: </w:t>
      </w:r>
    </w:p>
    <w:p w14:paraId="15879586" w14:textId="77777777" w:rsidR="00B658F2" w:rsidRDefault="00000000">
      <w:pPr>
        <w:pStyle w:val="Akapitzlist"/>
        <w:numPr>
          <w:ilvl w:val="0"/>
          <w:numId w:val="5"/>
        </w:numPr>
        <w:tabs>
          <w:tab w:val="left" w:pos="680"/>
          <w:tab w:val="left" w:pos="682"/>
        </w:tabs>
        <w:spacing w:line="360" w:lineRule="auto"/>
        <w:ind w:right="116"/>
        <w:jc w:val="left"/>
        <w:rPr>
          <w:color w:val="44536A"/>
          <w:sz w:val="24"/>
          <w:szCs w:val="24"/>
        </w:rPr>
      </w:pPr>
      <w:r>
        <w:rPr>
          <w:sz w:val="24"/>
          <w:szCs w:val="24"/>
        </w:rPr>
        <w:t>sekretariat Urzędu Gminy w Ulhówku, ul. Kościelna 1/1,</w:t>
      </w:r>
    </w:p>
    <w:p w14:paraId="7E15213A" w14:textId="77777777" w:rsidR="00B658F2" w:rsidRDefault="00000000">
      <w:pPr>
        <w:pStyle w:val="Akapitzlist"/>
        <w:numPr>
          <w:ilvl w:val="0"/>
          <w:numId w:val="1"/>
        </w:numPr>
        <w:tabs>
          <w:tab w:val="left" w:pos="680"/>
          <w:tab w:val="left" w:pos="682"/>
        </w:tabs>
        <w:spacing w:line="360" w:lineRule="auto"/>
        <w:ind w:left="474" w:right="114"/>
        <w:jc w:val="left"/>
        <w:rPr>
          <w:i/>
          <w:sz w:val="24"/>
          <w:szCs w:val="24"/>
        </w:rPr>
      </w:pPr>
      <w:r>
        <w:rPr>
          <w:sz w:val="24"/>
          <w:szCs w:val="24"/>
        </w:rPr>
        <w:t>w formie elektronicznej: przez skrzynkę podawczą Urzędu Gminy w Ulhówku:</w:t>
      </w:r>
    </w:p>
    <w:p w14:paraId="0BA8AD74" w14:textId="77777777" w:rsidR="00B658F2" w:rsidRDefault="00000000">
      <w:pPr>
        <w:pStyle w:val="Akapitzlist"/>
        <w:numPr>
          <w:ilvl w:val="0"/>
          <w:numId w:val="1"/>
        </w:numPr>
        <w:tabs>
          <w:tab w:val="left" w:pos="680"/>
          <w:tab w:val="left" w:pos="682"/>
        </w:tabs>
        <w:spacing w:line="360" w:lineRule="auto"/>
        <w:ind w:left="474" w:right="114"/>
        <w:jc w:val="left"/>
        <w:rPr>
          <w:i/>
          <w:sz w:val="24"/>
          <w:szCs w:val="24"/>
        </w:rPr>
      </w:pPr>
      <w:r>
        <w:rPr>
          <w:sz w:val="24"/>
          <w:szCs w:val="24"/>
        </w:rPr>
        <w:t xml:space="preserve">e-PUAP: </w:t>
      </w:r>
      <w:r>
        <w:t>n9oq5mt58j</w:t>
      </w:r>
    </w:p>
    <w:p w14:paraId="6112E686" w14:textId="77777777" w:rsidR="00B658F2" w:rsidRDefault="00B658F2">
      <w:pPr>
        <w:tabs>
          <w:tab w:val="left" w:pos="680"/>
          <w:tab w:val="left" w:pos="682"/>
        </w:tabs>
        <w:spacing w:line="360" w:lineRule="auto"/>
        <w:ind w:right="114"/>
        <w:rPr>
          <w:sz w:val="24"/>
          <w:szCs w:val="24"/>
        </w:rPr>
      </w:pPr>
    </w:p>
    <w:p w14:paraId="2D22830A" w14:textId="77777777" w:rsidR="00B658F2" w:rsidRDefault="00000000">
      <w:pPr>
        <w:tabs>
          <w:tab w:val="left" w:pos="680"/>
          <w:tab w:val="left" w:pos="682"/>
        </w:tabs>
        <w:spacing w:line="360" w:lineRule="auto"/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ab/>
        <w:t>Wnioski wraz z załącznikami oraz pozostałe dokumenty programowe zostały udostępnione w formie elektronicznej w Biuletynie Informacji Publicznej Gminy Ulhówek oraz w formie papierowej w Urzędzie Gminy, ul. Kościelna 1/1.</w:t>
      </w:r>
    </w:p>
    <w:p w14:paraId="2009E0BD" w14:textId="77777777" w:rsidR="00B658F2" w:rsidRDefault="00000000">
      <w:pPr>
        <w:tabs>
          <w:tab w:val="left" w:pos="680"/>
          <w:tab w:val="left" w:pos="682"/>
        </w:tabs>
        <w:spacing w:line="360" w:lineRule="auto"/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ab/>
        <w:t>Szczegółowe informacje 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składaniu 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rozpatrywaniu wniosków 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dofinansowanie zawarte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są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Regulaminie naboru wniosków o dofinansowanie </w:t>
      </w:r>
      <w:r>
        <w:rPr>
          <w:rFonts w:cs="Times New Roman"/>
          <w:bCs/>
          <w:sz w:val="24"/>
          <w:szCs w:val="24"/>
        </w:rPr>
        <w:t xml:space="preserve">w ramach Programu Priorytetowego </w:t>
      </w:r>
      <w:r>
        <w:rPr>
          <w:rFonts w:cs="Times New Roman"/>
          <w:sz w:val="24"/>
          <w:szCs w:val="24"/>
        </w:rPr>
        <w:t>„Ciepłe Mieszkanie” na terenie Gminy Ulhówek.</w:t>
      </w:r>
    </w:p>
    <w:p w14:paraId="35FF7ECA" w14:textId="77777777" w:rsidR="00B658F2" w:rsidRDefault="00000000">
      <w:pPr>
        <w:tabs>
          <w:tab w:val="left" w:pos="680"/>
          <w:tab w:val="left" w:pos="682"/>
        </w:tabs>
        <w:spacing w:line="360" w:lineRule="auto"/>
        <w:ind w:right="114"/>
        <w:jc w:val="both"/>
        <w:rPr>
          <w:sz w:val="24"/>
          <w:szCs w:val="24"/>
        </w:rPr>
      </w:pPr>
      <w:r>
        <w:rPr>
          <w:sz w:val="24"/>
          <w:szCs w:val="24"/>
        </w:rPr>
        <w:tab/>
        <w:t>Dane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kontaktowe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ramach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prowadzonego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naboru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wniosków:</w:t>
      </w:r>
    </w:p>
    <w:p w14:paraId="25AFD3D7" w14:textId="76B4DC79" w:rsidR="00B658F2" w:rsidRDefault="00000000">
      <w:pPr>
        <w:pStyle w:val="Tekstpodstawowy"/>
        <w:spacing w:line="360" w:lineRule="auto"/>
        <w:ind w:left="474"/>
        <w:jc w:val="both"/>
      </w:pPr>
      <w:r>
        <w:t xml:space="preserve">tel.: 84 66-16-004 </w:t>
      </w:r>
    </w:p>
    <w:p w14:paraId="655EAB61" w14:textId="77777777" w:rsidR="00B658F2" w:rsidRDefault="00B658F2">
      <w:pPr>
        <w:pStyle w:val="Tekstpodstawowy"/>
        <w:spacing w:line="360" w:lineRule="auto"/>
      </w:pPr>
    </w:p>
    <w:p w14:paraId="7BE1A4FE" w14:textId="77777777" w:rsidR="00B658F2" w:rsidRDefault="00000000">
      <w:pPr>
        <w:pStyle w:val="Nagwek1"/>
        <w:spacing w:line="360" w:lineRule="auto"/>
        <w:rPr>
          <w:sz w:val="24"/>
          <w:szCs w:val="24"/>
        </w:rPr>
      </w:pPr>
      <w:r>
        <w:rPr>
          <w:spacing w:val="-2"/>
          <w:sz w:val="24"/>
          <w:szCs w:val="24"/>
        </w:rPr>
        <w:t>Załączniki:</w:t>
      </w:r>
    </w:p>
    <w:p w14:paraId="1A838EAD" w14:textId="77777777" w:rsidR="00B658F2" w:rsidRDefault="00000000">
      <w:pPr>
        <w:pStyle w:val="Tekstpodstawowy"/>
        <w:spacing w:line="360" w:lineRule="auto"/>
        <w:ind w:left="474"/>
      </w:pPr>
      <w:r>
        <w:t>1. Program Priorytetowy „Ciepłe Mieszkanie” wraz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załącznikami 1a i 1b</w:t>
      </w:r>
      <w:r>
        <w:rPr>
          <w:spacing w:val="40"/>
        </w:rPr>
        <w:t xml:space="preserve"> </w:t>
      </w:r>
      <w:r>
        <w:t>„Rodzaje kosztów kwalifikowanych oraz wymagania techniczne dla Programu”</w:t>
      </w:r>
    </w:p>
    <w:p w14:paraId="440533A0" w14:textId="77777777" w:rsidR="00B658F2" w:rsidRDefault="00B658F2">
      <w:pPr>
        <w:spacing w:line="360" w:lineRule="auto"/>
        <w:rPr>
          <w:sz w:val="24"/>
          <w:szCs w:val="24"/>
        </w:rPr>
      </w:pPr>
    </w:p>
    <w:sectPr w:rsidR="00B658F2">
      <w:headerReference w:type="default" r:id="rId7"/>
      <w:footerReference w:type="default" r:id="rId8"/>
      <w:pgSz w:w="11906" w:h="16838"/>
      <w:pgMar w:top="2000" w:right="1300" w:bottom="1280" w:left="1300" w:header="828" w:footer="109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79949" w14:textId="77777777" w:rsidR="004A0B6C" w:rsidRDefault="004A0B6C">
      <w:r>
        <w:separator/>
      </w:r>
    </w:p>
  </w:endnote>
  <w:endnote w:type="continuationSeparator" w:id="0">
    <w:p w14:paraId="51319EAB" w14:textId="77777777" w:rsidR="004A0B6C" w:rsidRDefault="004A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729911"/>
      <w:docPartObj>
        <w:docPartGallery w:val="Page Numbers (Bottom of Page)"/>
        <w:docPartUnique/>
      </w:docPartObj>
    </w:sdtPr>
    <w:sdtContent>
      <w:p w14:paraId="2A602815" w14:textId="77777777" w:rsidR="00B658F2" w:rsidRDefault="0000000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45EE6959" w14:textId="77777777" w:rsidR="00B658F2" w:rsidRDefault="00B658F2">
    <w:pPr>
      <w:pStyle w:val="Tekstpodstawowy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58294" w14:textId="77777777" w:rsidR="004A0B6C" w:rsidRDefault="004A0B6C">
      <w:r>
        <w:separator/>
      </w:r>
    </w:p>
  </w:footnote>
  <w:footnote w:type="continuationSeparator" w:id="0">
    <w:p w14:paraId="2FD19773" w14:textId="77777777" w:rsidR="004A0B6C" w:rsidRDefault="004A0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5BAF9" w14:textId="77777777" w:rsidR="00B658F2" w:rsidRDefault="00000000">
    <w:pPr>
      <w:pStyle w:val="Tekstpodstawowy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11" behindDoc="1" locked="0" layoutInCell="0" allowOverlap="1" wp14:anchorId="27BDAF6F" wp14:editId="32FFFD55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1" behindDoc="1" locked="0" layoutInCell="0" allowOverlap="1" wp14:anchorId="21A66EB6" wp14:editId="08F204E0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29845" distL="0" distR="32385" simplePos="0" relativeHeight="31" behindDoc="1" locked="0" layoutInCell="0" allowOverlap="1" wp14:anchorId="47B1C729" wp14:editId="0A325C2B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635" t="3810" r="0" b="3810"/>
              <wp:wrapNone/>
              <wp:docPr id="3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ED7D3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4pt,48.7pt" to="486.45pt,49.3pt" ID="Kształt1" stroked="t" o:allowincell="f" style="position:absolute" wp14:anchorId="5F92C287">
              <v:stroke color="#ed7d31" weight="6480" joinstyle="miter" endcap="flat"/>
              <v:fill o:detectmouseclick="t" on="false"/>
              <w10:wrap type="none"/>
            </v:lin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1" behindDoc="1" locked="0" layoutInCell="0" allowOverlap="1" wp14:anchorId="4906A328" wp14:editId="1EADFE97">
          <wp:simplePos x="0" y="0"/>
          <wp:positionH relativeFrom="column">
            <wp:posOffset>22225</wp:posOffset>
          </wp:positionH>
          <wp:positionV relativeFrom="page">
            <wp:posOffset>312420</wp:posOffset>
          </wp:positionV>
          <wp:extent cx="666115" cy="733425"/>
          <wp:effectExtent l="0" t="0" r="0" b="0"/>
          <wp:wrapNone/>
          <wp:docPr id="4" name="Obraz 3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Ilustracj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2575"/>
    <w:multiLevelType w:val="multilevel"/>
    <w:tmpl w:val="428ECB2E"/>
    <w:lvl w:ilvl="0">
      <w:start w:val="1"/>
      <w:numFmt w:val="bullet"/>
      <w:lvlText w:val=""/>
      <w:lvlJc w:val="left"/>
      <w:pPr>
        <w:tabs>
          <w:tab w:val="num" w:pos="0"/>
        </w:tabs>
        <w:ind w:left="14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A16747"/>
    <w:multiLevelType w:val="multilevel"/>
    <w:tmpl w:val="DA5EEB1E"/>
    <w:lvl w:ilvl="0">
      <w:start w:val="1"/>
      <w:numFmt w:val="decimal"/>
      <w:lvlText w:val="%1)"/>
      <w:lvlJc w:val="left"/>
      <w:pPr>
        <w:tabs>
          <w:tab w:val="num" w:pos="0"/>
        </w:tabs>
        <w:ind w:left="399" w:hanging="284"/>
      </w:pPr>
      <w:rPr>
        <w:rFonts w:ascii="Cambria" w:eastAsia="Cambria" w:hAnsi="Cambria" w:cs="Cambria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8" w:hanging="286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7" w:hanging="286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14" w:hanging="286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42" w:hanging="286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9" w:hanging="286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96" w:hanging="286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4" w:hanging="286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51" w:hanging="286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3321492"/>
    <w:multiLevelType w:val="multilevel"/>
    <w:tmpl w:val="C6042770"/>
    <w:lvl w:ilvl="0">
      <w:numFmt w:val="bullet"/>
      <w:lvlText w:val=""/>
      <w:lvlJc w:val="left"/>
      <w:pPr>
        <w:tabs>
          <w:tab w:val="num" w:pos="0"/>
        </w:tabs>
        <w:ind w:left="682" w:hanging="284"/>
      </w:pPr>
      <w:rPr>
        <w:rFonts w:ascii="Symbol" w:hAnsi="Symbol" w:cs="Symbol" w:hint="default"/>
        <w:spacing w:val="0"/>
        <w:w w:val="10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28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28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7" w:hanging="28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28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8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5" w:hanging="28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8" w:hanging="28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347D7022"/>
    <w:multiLevelType w:val="multilevel"/>
    <w:tmpl w:val="1D4E81F2"/>
    <w:lvl w:ilvl="0">
      <w:start w:val="1"/>
      <w:numFmt w:val="decimal"/>
      <w:lvlText w:val="%1)"/>
      <w:lvlJc w:val="left"/>
      <w:pPr>
        <w:tabs>
          <w:tab w:val="num" w:pos="0"/>
        </w:tabs>
        <w:ind w:left="399" w:hanging="284"/>
      </w:pPr>
      <w:rPr>
        <w:rFonts w:ascii="Cambria" w:eastAsia="Cambria" w:hAnsi="Cambria" w:cs="Cambria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8" w:hanging="303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44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40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680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760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269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778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28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5BDA0B13"/>
    <w:multiLevelType w:val="multilevel"/>
    <w:tmpl w:val="35822A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0D1779D"/>
    <w:multiLevelType w:val="multilevel"/>
    <w:tmpl w:val="403C8F5E"/>
    <w:lvl w:ilvl="0">
      <w:start w:val="1"/>
      <w:numFmt w:val="decimal"/>
      <w:lvlText w:val="%1)"/>
      <w:lvlJc w:val="left"/>
      <w:pPr>
        <w:tabs>
          <w:tab w:val="num" w:pos="0"/>
        </w:tabs>
        <w:ind w:left="399" w:hanging="284"/>
      </w:pPr>
      <w:rPr>
        <w:rFonts w:ascii="Cambria" w:eastAsia="Cambria" w:hAnsi="Cambria" w:cs="Cambria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90" w:hanging="28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28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1" w:hanging="28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62" w:hanging="28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53" w:hanging="28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43" w:hanging="28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34" w:hanging="28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25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75D958F1"/>
    <w:multiLevelType w:val="multilevel"/>
    <w:tmpl w:val="9C20F3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9849335">
    <w:abstractNumId w:val="2"/>
  </w:num>
  <w:num w:numId="2" w16cid:durableId="1569071557">
    <w:abstractNumId w:val="3"/>
  </w:num>
  <w:num w:numId="3" w16cid:durableId="1843811018">
    <w:abstractNumId w:val="5"/>
  </w:num>
  <w:num w:numId="4" w16cid:durableId="479420782">
    <w:abstractNumId w:val="1"/>
  </w:num>
  <w:num w:numId="5" w16cid:durableId="1007102043">
    <w:abstractNumId w:val="0"/>
  </w:num>
  <w:num w:numId="6" w16cid:durableId="590240206">
    <w:abstractNumId w:val="4"/>
  </w:num>
  <w:num w:numId="7" w16cid:durableId="1393623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F2"/>
    <w:rsid w:val="001D762E"/>
    <w:rsid w:val="004A0B6C"/>
    <w:rsid w:val="00B658F2"/>
    <w:rsid w:val="00FD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19F5"/>
  <w15:docId w15:val="{298ACC36-7495-4EEE-821A-43B2A4DD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34675"/>
    <w:pPr>
      <w:widowControl w:val="0"/>
    </w:pPr>
    <w:rPr>
      <w:rFonts w:ascii="Cambria" w:eastAsia="Cambria" w:hAnsi="Cambria" w:cs="Cambria"/>
    </w:rPr>
  </w:style>
  <w:style w:type="paragraph" w:styleId="Nagwek1">
    <w:name w:val="heading 1"/>
    <w:basedOn w:val="Normalny"/>
    <w:link w:val="Nagwek1Znak"/>
    <w:uiPriority w:val="1"/>
    <w:qFormat/>
    <w:rsid w:val="00C34675"/>
    <w:pPr>
      <w:ind w:left="116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C34675"/>
    <w:pPr>
      <w:ind w:left="399" w:hanging="284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qFormat/>
    <w:rsid w:val="00C34675"/>
    <w:rPr>
      <w:rFonts w:ascii="Cambria" w:eastAsia="Cambria" w:hAnsi="Cambria" w:cs="Cambria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qFormat/>
    <w:rsid w:val="00C34675"/>
    <w:rPr>
      <w:rFonts w:ascii="Cambria" w:eastAsia="Cambria" w:hAnsi="Cambria" w:cs="Cambria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C34675"/>
    <w:rPr>
      <w:rFonts w:ascii="Cambria" w:eastAsia="Cambria" w:hAnsi="Cambria" w:cs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sid w:val="00C34675"/>
    <w:rPr>
      <w:rFonts w:ascii="Cambria" w:eastAsia="Cambria" w:hAnsi="Cambria" w:cs="Cambri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D6C19"/>
    <w:rPr>
      <w:rFonts w:ascii="Cambria" w:eastAsia="Cambria" w:hAnsi="Cambria" w:cs="Cambria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90A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90A2F"/>
    <w:rPr>
      <w:rFonts w:ascii="Cambria" w:eastAsia="Cambria" w:hAnsi="Cambria" w:cs="Cambri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90A2F"/>
    <w:rPr>
      <w:rFonts w:ascii="Cambria" w:eastAsia="Cambria" w:hAnsi="Cambria" w:cs="Cambria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0A2F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nhideWhenUsed/>
    <w:rsid w:val="00C3467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C34675"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rsid w:val="00C34675"/>
    <w:pPr>
      <w:ind w:left="968" w:hanging="284"/>
      <w:jc w:val="both"/>
    </w:p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070BDB"/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D6C19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90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90A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0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2566</Words>
  <Characters>15398</Characters>
  <Application>Microsoft Office Word</Application>
  <DocSecurity>0</DocSecurity>
  <Lines>128</Lines>
  <Paragraphs>35</Paragraphs>
  <ScaleCrop>false</ScaleCrop>
  <Company>HP</Company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Agnieszka Lewandowska</cp:lastModifiedBy>
  <cp:revision>4</cp:revision>
  <cp:lastPrinted>2024-06-20T11:42:00Z</cp:lastPrinted>
  <dcterms:created xsi:type="dcterms:W3CDTF">2024-07-16T09:24:00Z</dcterms:created>
  <dcterms:modified xsi:type="dcterms:W3CDTF">2024-07-23T21:04:00Z</dcterms:modified>
  <dc:language>pl-PL</dc:language>
</cp:coreProperties>
</file>